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7169F" w:rsidRDefault="00000000">
      <w:pPr>
        <w:pStyle w:val="Heading2"/>
        <w:spacing w:after="80" w:line="240" w:lineRule="auto"/>
        <w:jc w:val="center"/>
        <w:rPr>
          <w:b/>
          <w:sz w:val="28"/>
          <w:szCs w:val="28"/>
        </w:rPr>
      </w:pPr>
      <w:bookmarkStart w:id="0" w:name="_b67j41p6giqb" w:colFirst="0" w:colLast="0"/>
      <w:bookmarkEnd w:id="0"/>
      <w:r>
        <w:rPr>
          <w:b/>
          <w:sz w:val="36"/>
          <w:szCs w:val="36"/>
        </w:rPr>
        <w:t xml:space="preserve">Refraction Lab </w:t>
      </w:r>
      <w:r>
        <w:rPr>
          <w:b/>
          <w:sz w:val="36"/>
          <w:szCs w:val="36"/>
        </w:rPr>
        <w:br/>
      </w:r>
      <w:r>
        <w:rPr>
          <w:b/>
          <w:sz w:val="28"/>
          <w:szCs w:val="28"/>
        </w:rPr>
        <w:t>(Teacher Guide)</w:t>
      </w:r>
    </w:p>
    <w:p w:rsidR="00D7169F" w:rsidRDefault="00000000">
      <w:pPr>
        <w:pStyle w:val="Heading3"/>
        <w:spacing w:before="280" w:after="280" w:line="240" w:lineRule="auto"/>
        <w:rPr>
          <w:b/>
          <w:color w:val="000000"/>
        </w:rPr>
      </w:pPr>
      <w:bookmarkStart w:id="1" w:name="_987ei79jpx2" w:colFirst="0" w:colLast="0"/>
      <w:bookmarkEnd w:id="1"/>
      <w:r>
        <w:rPr>
          <w:b/>
          <w:color w:val="000000"/>
        </w:rPr>
        <w:br/>
      </w:r>
    </w:p>
    <w:p w:rsidR="00D7169F" w:rsidRDefault="00000000">
      <w:pPr>
        <w:pStyle w:val="Heading3"/>
        <w:spacing w:before="280" w:after="280" w:line="240" w:lineRule="auto"/>
        <w:rPr>
          <w:b/>
          <w:color w:val="000000"/>
        </w:rPr>
      </w:pPr>
      <w:bookmarkStart w:id="2" w:name="_o3an1xw3z9pd" w:colFirst="0" w:colLast="0"/>
      <w:bookmarkEnd w:id="2"/>
      <w:r>
        <w:rPr>
          <w:b/>
          <w:color w:val="000000"/>
        </w:rPr>
        <w:t>Purpose</w:t>
      </w:r>
    </w:p>
    <w:p w:rsidR="00D7169F" w:rsidRDefault="00000000">
      <w:pPr>
        <w:widowControl w:val="0"/>
        <w:spacing w:before="280" w:after="280" w:line="240" w:lineRule="auto"/>
        <w:rPr>
          <w:sz w:val="24"/>
          <w:szCs w:val="24"/>
        </w:rPr>
      </w:pPr>
      <w:r>
        <w:rPr>
          <w:sz w:val="24"/>
          <w:szCs w:val="24"/>
        </w:rPr>
        <w:t xml:space="preserve">The purpose of this investigation is to determine </w:t>
      </w:r>
      <w:r>
        <w:rPr>
          <w:b/>
          <w:sz w:val="24"/>
          <w:szCs w:val="24"/>
        </w:rPr>
        <w:t>how much a light ray will be refracted</w:t>
      </w:r>
      <w:r>
        <w:rPr>
          <w:sz w:val="24"/>
          <w:szCs w:val="24"/>
        </w:rPr>
        <w:t xml:space="preserve"> at the interface between media with different indices of refraction. It also helps the students </w:t>
      </w:r>
      <w:r>
        <w:rPr>
          <w:b/>
          <w:sz w:val="24"/>
          <w:szCs w:val="24"/>
        </w:rPr>
        <w:t>recognise that the behaviour of the refracted ray</w:t>
      </w:r>
      <w:r>
        <w:rPr>
          <w:sz w:val="24"/>
          <w:szCs w:val="24"/>
        </w:rPr>
        <w:t xml:space="preserve"> is dependent on the value of the index of refraction of the second medium, compared to the first one. </w:t>
      </w:r>
    </w:p>
    <w:p w:rsidR="00D7169F" w:rsidRDefault="00000000">
      <w:pPr>
        <w:pStyle w:val="Heading3"/>
        <w:spacing w:before="280" w:after="280" w:line="240" w:lineRule="auto"/>
        <w:rPr>
          <w:b/>
          <w:color w:val="000000"/>
        </w:rPr>
      </w:pPr>
      <w:bookmarkStart w:id="3" w:name="_ucq1on64c5fq" w:colFirst="0" w:colLast="0"/>
      <w:bookmarkEnd w:id="3"/>
      <w:r>
        <w:rPr>
          <w:b/>
          <w:color w:val="000000"/>
        </w:rPr>
        <w:t>When To Do This Investigation?</w:t>
      </w:r>
    </w:p>
    <w:p w:rsidR="00D7169F" w:rsidRDefault="00000000">
      <w:pPr>
        <w:spacing w:after="280" w:line="240" w:lineRule="auto"/>
        <w:rPr>
          <w:sz w:val="24"/>
          <w:szCs w:val="24"/>
        </w:rPr>
      </w:pPr>
      <w:r>
        <w:rPr>
          <w:sz w:val="24"/>
          <w:szCs w:val="24"/>
        </w:rPr>
        <w:t>This lab is designed to be completed after students have been introduced to the idea that a light ray going from one transparent medium to another will not necessarily go through it at the same speed. A simple demonstration with a straw in a glass of water could be used to introduce students to the idea that light travels at different speeds according to the specific transparent/translucent medium it goes through.</w:t>
      </w:r>
    </w:p>
    <w:p w:rsidR="00D7169F" w:rsidRDefault="00000000">
      <w:pPr>
        <w:spacing w:after="280" w:line="240" w:lineRule="auto"/>
        <w:rPr>
          <w:sz w:val="24"/>
          <w:szCs w:val="24"/>
        </w:rPr>
      </w:pPr>
      <w:r>
        <w:rPr>
          <w:sz w:val="24"/>
          <w:szCs w:val="24"/>
        </w:rPr>
        <w:t>This lab activity should be preceded by the presentation of some concepts related to refraction:</w:t>
      </w:r>
    </w:p>
    <w:p w:rsidR="00D7169F" w:rsidRDefault="00000000">
      <w:pPr>
        <w:numPr>
          <w:ilvl w:val="0"/>
          <w:numId w:val="1"/>
        </w:numPr>
        <w:spacing w:line="240" w:lineRule="auto"/>
        <w:rPr>
          <w:sz w:val="24"/>
          <w:szCs w:val="24"/>
        </w:rPr>
      </w:pPr>
      <w:r>
        <w:rPr>
          <w:sz w:val="24"/>
          <w:szCs w:val="24"/>
        </w:rPr>
        <w:t>Snell’s Law of refraction</w:t>
      </w:r>
    </w:p>
    <w:p w:rsidR="00D7169F" w:rsidRDefault="00000000">
      <w:pPr>
        <w:numPr>
          <w:ilvl w:val="0"/>
          <w:numId w:val="1"/>
        </w:numPr>
        <w:spacing w:line="240" w:lineRule="auto"/>
        <w:rPr>
          <w:sz w:val="24"/>
          <w:szCs w:val="24"/>
        </w:rPr>
      </w:pPr>
      <w:r>
        <w:rPr>
          <w:sz w:val="24"/>
          <w:szCs w:val="24"/>
        </w:rPr>
        <w:t>Conditions and significance of a critical angle</w:t>
      </w:r>
    </w:p>
    <w:p w:rsidR="00D7169F" w:rsidRDefault="00000000">
      <w:pPr>
        <w:numPr>
          <w:ilvl w:val="0"/>
          <w:numId w:val="1"/>
        </w:numPr>
        <w:spacing w:after="280" w:line="240" w:lineRule="auto"/>
        <w:rPr>
          <w:sz w:val="24"/>
          <w:szCs w:val="24"/>
        </w:rPr>
      </w:pPr>
      <w:r>
        <w:rPr>
          <w:sz w:val="24"/>
          <w:szCs w:val="24"/>
        </w:rPr>
        <w:t>Conditions and significance of total internal reflection</w:t>
      </w:r>
    </w:p>
    <w:p w:rsidR="00D7169F" w:rsidRDefault="00000000">
      <w:pPr>
        <w:pStyle w:val="Heading3"/>
        <w:spacing w:before="280" w:after="280" w:line="240" w:lineRule="auto"/>
        <w:rPr>
          <w:b/>
          <w:color w:val="000000"/>
        </w:rPr>
      </w:pPr>
      <w:bookmarkStart w:id="4" w:name="_sqmc4fb4cf8n" w:colFirst="0" w:colLast="0"/>
      <w:bookmarkEnd w:id="4"/>
      <w:r>
        <w:rPr>
          <w:b/>
          <w:color w:val="000000"/>
        </w:rPr>
        <w:t>Materials</w:t>
      </w:r>
    </w:p>
    <w:p w:rsidR="00D7169F" w:rsidRDefault="00000000">
      <w:pPr>
        <w:spacing w:before="280" w:after="280" w:line="240" w:lineRule="auto"/>
        <w:rPr>
          <w:sz w:val="24"/>
          <w:szCs w:val="24"/>
        </w:rPr>
      </w:pPr>
      <w:r>
        <w:rPr>
          <w:sz w:val="24"/>
          <w:szCs w:val="24"/>
        </w:rPr>
        <w:t xml:space="preserve">This investigation is done using a free virtual simulation on the </w:t>
      </w:r>
      <w:r>
        <w:rPr>
          <w:b/>
          <w:sz w:val="24"/>
          <w:szCs w:val="24"/>
        </w:rPr>
        <w:t>Intro</w:t>
      </w:r>
      <w:r>
        <w:rPr>
          <w:sz w:val="24"/>
          <w:szCs w:val="24"/>
        </w:rPr>
        <w:t xml:space="preserve"> option of the PhET simulation called </w:t>
      </w:r>
      <w:hyperlink r:id="rId7">
        <w:r>
          <w:rPr>
            <w:color w:val="1155CC"/>
            <w:sz w:val="24"/>
            <w:szCs w:val="24"/>
            <w:u w:val="single"/>
          </w:rPr>
          <w:t>Bending Light</w:t>
        </w:r>
      </w:hyperlink>
      <w:r>
        <w:rPr>
          <w:sz w:val="24"/>
          <w:szCs w:val="24"/>
        </w:rPr>
        <w:t xml:space="preserve"> (produced by the University of Colorado Boulder). No hands-on materials are required other than a scientific calculator. </w:t>
      </w:r>
      <w:r>
        <w:rPr>
          <w:sz w:val="24"/>
          <w:szCs w:val="24"/>
        </w:rPr>
        <w:br/>
      </w:r>
    </w:p>
    <w:p w:rsidR="00D7169F" w:rsidRDefault="00000000">
      <w:pPr>
        <w:pStyle w:val="Heading3"/>
        <w:spacing w:before="280" w:after="280" w:line="240" w:lineRule="auto"/>
        <w:rPr>
          <w:b/>
          <w:color w:val="000000"/>
        </w:rPr>
      </w:pPr>
      <w:bookmarkStart w:id="5" w:name="_fvtmblewpdlt" w:colFirst="0" w:colLast="0"/>
      <w:bookmarkEnd w:id="5"/>
      <w:r>
        <w:rPr>
          <w:b/>
          <w:color w:val="000000"/>
        </w:rPr>
        <w:t>Results &amp; Sources of Error</w:t>
      </w:r>
    </w:p>
    <w:p w:rsidR="00D7169F" w:rsidRDefault="00000000">
      <w:pPr>
        <w:spacing w:before="280" w:after="280" w:line="240" w:lineRule="auto"/>
        <w:rPr>
          <w:sz w:val="24"/>
          <w:szCs w:val="24"/>
        </w:rPr>
      </w:pPr>
      <w:r>
        <w:rPr>
          <w:sz w:val="24"/>
          <w:szCs w:val="24"/>
        </w:rPr>
        <w:t>This is an investigation where the data collected from the simulation is consistent; therefore, all of the students' data tables and graphs would be identical.  It is recommended that the focus be on interpreting and analyzing the data. The teacher could ask students to collect data with their choice of medium to see if they compare with the others given.</w:t>
      </w:r>
    </w:p>
    <w:p w:rsidR="00D7169F" w:rsidRDefault="00000000">
      <w:pPr>
        <w:spacing w:before="280" w:after="280" w:line="240" w:lineRule="auto"/>
        <w:rPr>
          <w:sz w:val="24"/>
          <w:szCs w:val="24"/>
        </w:rPr>
      </w:pPr>
      <w:r>
        <w:rPr>
          <w:sz w:val="24"/>
          <w:szCs w:val="24"/>
        </w:rPr>
        <w:t xml:space="preserve">The students may need reminders about how to use the protractor to measure the angle of incidence and refraction (with respect to the normal) correctly. </w:t>
      </w:r>
    </w:p>
    <w:p w:rsidR="00D7169F" w:rsidRDefault="00000000">
      <w:pPr>
        <w:pStyle w:val="Heading3"/>
        <w:spacing w:before="280" w:after="280" w:line="240" w:lineRule="auto"/>
        <w:rPr>
          <w:b/>
          <w:color w:val="000000"/>
        </w:rPr>
      </w:pPr>
      <w:bookmarkStart w:id="6" w:name="_7l99z2nbtdrv" w:colFirst="0" w:colLast="0"/>
      <w:bookmarkEnd w:id="6"/>
      <w:r>
        <w:rPr>
          <w:b/>
          <w:color w:val="000000"/>
        </w:rPr>
        <w:lastRenderedPageBreak/>
        <w:t>Safety Considerations</w:t>
      </w:r>
    </w:p>
    <w:p w:rsidR="00D7169F" w:rsidRDefault="00000000">
      <w:pPr>
        <w:spacing w:before="280" w:after="280" w:line="240" w:lineRule="auto"/>
        <w:rPr>
          <w:sz w:val="24"/>
          <w:szCs w:val="24"/>
        </w:rPr>
      </w:pPr>
      <w:r>
        <w:rPr>
          <w:sz w:val="24"/>
          <w:szCs w:val="24"/>
        </w:rPr>
        <w:t>There are no safety considerations for this investigation since it is purely virtual.</w:t>
      </w:r>
    </w:p>
    <w:p w:rsidR="00D7169F" w:rsidRDefault="00000000">
      <w:pPr>
        <w:pStyle w:val="Heading3"/>
        <w:spacing w:before="280" w:after="280" w:line="240" w:lineRule="auto"/>
        <w:rPr>
          <w:b/>
          <w:color w:val="000000"/>
        </w:rPr>
      </w:pPr>
      <w:bookmarkStart w:id="7" w:name="_iidlek9u4954" w:colFirst="0" w:colLast="0"/>
      <w:bookmarkEnd w:id="7"/>
      <w:r>
        <w:rPr>
          <w:b/>
          <w:color w:val="000000"/>
        </w:rPr>
        <w:t>Evaluation</w:t>
      </w:r>
    </w:p>
    <w:p w:rsidR="00D7169F" w:rsidRDefault="00000000">
      <w:pPr>
        <w:spacing w:before="280" w:after="280" w:line="240" w:lineRule="auto"/>
        <w:rPr>
          <w:sz w:val="24"/>
          <w:szCs w:val="24"/>
        </w:rPr>
      </w:pPr>
      <w:r>
        <w:rPr>
          <w:sz w:val="24"/>
          <w:szCs w:val="24"/>
        </w:rPr>
        <w:t xml:space="preserve">There is a provided rubric for this investigation that teachers can use or modify as needed. Note that the spreadsheet has two tabs, including one with instructions for the teacher on how it works.  </w:t>
      </w:r>
    </w:p>
    <w:p w:rsidR="00D7169F" w:rsidRDefault="00D7169F">
      <w:pPr>
        <w:spacing w:before="280" w:after="280" w:line="240" w:lineRule="auto"/>
        <w:rPr>
          <w:sz w:val="24"/>
          <w:szCs w:val="24"/>
        </w:rPr>
      </w:pPr>
    </w:p>
    <w:p w:rsidR="00D7169F" w:rsidRDefault="00822B8C">
      <w:pPr>
        <w:spacing w:before="280" w:after="280" w:line="240" w:lineRule="auto"/>
        <w:rPr>
          <w:sz w:val="24"/>
          <w:szCs w:val="24"/>
        </w:rPr>
      </w:pPr>
      <w:r>
        <w:rPr>
          <w:noProof/>
        </w:rPr>
        <w:pict w14:anchorId="69D3DC80">
          <v:rect id="_x0000_i1025" alt="" style="width:468pt;height:.05pt;mso-width-percent:0;mso-height-percent:0;mso-width-percent:0;mso-height-percent:0" o:hralign="center" o:hrstd="t" o:hr="t" fillcolor="#a0a0a0" stroked="f"/>
        </w:pict>
      </w:r>
    </w:p>
    <w:p w:rsidR="00D7169F" w:rsidRDefault="00D7169F">
      <w:pPr>
        <w:spacing w:before="280" w:after="280" w:line="240" w:lineRule="auto"/>
        <w:rPr>
          <w:sz w:val="24"/>
          <w:szCs w:val="24"/>
        </w:rPr>
      </w:pPr>
    </w:p>
    <w:p w:rsidR="00D7169F" w:rsidRDefault="00000000">
      <w:pPr>
        <w:jc w:val="center"/>
        <w:rPr>
          <w:b/>
          <w:sz w:val="32"/>
          <w:szCs w:val="32"/>
        </w:rPr>
      </w:pPr>
      <w:r>
        <w:rPr>
          <w:b/>
          <w:sz w:val="32"/>
          <w:szCs w:val="32"/>
        </w:rPr>
        <w:t>Physics – Refraction Lab</w:t>
      </w:r>
    </w:p>
    <w:p w:rsidR="00D7169F" w:rsidRDefault="00000000">
      <w:pPr>
        <w:jc w:val="center"/>
        <w:rPr>
          <w:sz w:val="32"/>
          <w:szCs w:val="32"/>
          <w:u w:val="single"/>
        </w:rPr>
      </w:pPr>
      <w:r>
        <w:rPr>
          <w:b/>
          <w:color w:val="FF0000"/>
          <w:sz w:val="28"/>
          <w:szCs w:val="28"/>
        </w:rPr>
        <w:t>(ANSWER KEY for Student Guide)</w:t>
      </w:r>
    </w:p>
    <w:p w:rsidR="00D7169F" w:rsidRDefault="00000000">
      <w:pPr>
        <w:jc w:val="center"/>
        <w:rPr>
          <w:sz w:val="32"/>
          <w:szCs w:val="32"/>
          <w:u w:val="single"/>
        </w:rPr>
      </w:pPr>
      <w:r>
        <w:rPr>
          <w:sz w:val="32"/>
          <w:szCs w:val="32"/>
          <w:u w:val="single"/>
        </w:rPr>
        <w:t xml:space="preserve"> </w:t>
      </w:r>
    </w:p>
    <w:p w:rsidR="00D7169F" w:rsidRDefault="00000000">
      <w:pPr>
        <w:rPr>
          <w:b/>
          <w:sz w:val="28"/>
          <w:szCs w:val="28"/>
        </w:rPr>
      </w:pPr>
      <w:r>
        <w:rPr>
          <w:b/>
          <w:sz w:val="28"/>
          <w:szCs w:val="28"/>
        </w:rPr>
        <w:t>Purpose</w:t>
      </w:r>
    </w:p>
    <w:p w:rsidR="00D7169F" w:rsidRDefault="00000000">
      <w:pPr>
        <w:rPr>
          <w:sz w:val="24"/>
          <w:szCs w:val="24"/>
        </w:rPr>
      </w:pPr>
      <w:r>
        <w:rPr>
          <w:sz w:val="24"/>
          <w:szCs w:val="24"/>
        </w:rPr>
        <w:t xml:space="preserve"> </w:t>
      </w:r>
    </w:p>
    <w:p w:rsidR="00D7169F" w:rsidRDefault="00000000">
      <w:pPr>
        <w:rPr>
          <w:sz w:val="24"/>
          <w:szCs w:val="24"/>
        </w:rPr>
      </w:pPr>
      <w:r>
        <w:rPr>
          <w:sz w:val="24"/>
          <w:szCs w:val="24"/>
        </w:rPr>
        <w:t>The purpose of this investigation is to determine how much a light ray will be refracted at the interface between media with different indices of refraction.</w:t>
      </w:r>
    </w:p>
    <w:p w:rsidR="00D7169F" w:rsidRDefault="00000000">
      <w:pPr>
        <w:rPr>
          <w:sz w:val="24"/>
          <w:szCs w:val="24"/>
        </w:rPr>
      </w:pPr>
      <w:r>
        <w:rPr>
          <w:sz w:val="24"/>
          <w:szCs w:val="24"/>
        </w:rPr>
        <w:t xml:space="preserve"> </w:t>
      </w:r>
    </w:p>
    <w:p w:rsidR="00D7169F" w:rsidRDefault="00000000">
      <w:pPr>
        <w:rPr>
          <w:sz w:val="24"/>
          <w:szCs w:val="24"/>
        </w:rPr>
      </w:pPr>
      <w:r>
        <w:rPr>
          <w:b/>
          <w:sz w:val="28"/>
          <w:szCs w:val="28"/>
        </w:rPr>
        <w:t xml:space="preserve">Hypothesis - </w:t>
      </w:r>
      <w:r>
        <w:rPr>
          <w:b/>
          <w:sz w:val="24"/>
          <w:szCs w:val="24"/>
        </w:rPr>
        <w:t xml:space="preserve"> </w:t>
      </w:r>
      <w:r>
        <w:rPr>
          <w:sz w:val="24"/>
          <w:szCs w:val="24"/>
        </w:rPr>
        <w:t>Please write 2 hypotheses</w:t>
      </w:r>
    </w:p>
    <w:p w:rsidR="00D7169F" w:rsidRDefault="00000000">
      <w:pPr>
        <w:rPr>
          <w:sz w:val="24"/>
          <w:szCs w:val="24"/>
        </w:rPr>
      </w:pPr>
      <w:r>
        <w:rPr>
          <w:sz w:val="24"/>
          <w:szCs w:val="24"/>
        </w:rPr>
        <w:t xml:space="preserve"> </w:t>
      </w:r>
    </w:p>
    <w:p w:rsidR="00D7169F" w:rsidRDefault="00000000">
      <w:pPr>
        <w:rPr>
          <w:sz w:val="24"/>
          <w:szCs w:val="24"/>
        </w:rPr>
      </w:pPr>
      <w:r>
        <w:rPr>
          <w:sz w:val="24"/>
          <w:szCs w:val="24"/>
        </w:rPr>
        <w:t>Example: If the first medium is ____ (less, more) ____refractive than the second medium, the angle of refraction will be ____ (smaller, greater) ____than the angle of incidence.</w:t>
      </w:r>
    </w:p>
    <w:p w:rsidR="00D7169F" w:rsidRDefault="00D7169F">
      <w:pPr>
        <w:rPr>
          <w:sz w:val="24"/>
          <w:szCs w:val="24"/>
        </w:rPr>
      </w:pPr>
    </w:p>
    <w:p w:rsidR="00D7169F" w:rsidRDefault="00000000">
      <w:pPr>
        <w:rPr>
          <w:b/>
          <w:sz w:val="24"/>
          <w:szCs w:val="24"/>
        </w:rPr>
      </w:pPr>
      <w:r>
        <w:rPr>
          <w:b/>
          <w:sz w:val="24"/>
          <w:szCs w:val="24"/>
        </w:rPr>
        <w:t>Hypothesis 1:</w:t>
      </w:r>
    </w:p>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D7169F">
        <w:trPr>
          <w:trHeight w:val="590"/>
        </w:trPr>
        <w:tc>
          <w:tcPr>
            <w:tcW w:w="9135" w:type="dxa"/>
            <w:tcBorders>
              <w:top w:val="nil"/>
              <w:left w:val="nil"/>
              <w:bottom w:val="single" w:sz="6" w:space="0" w:color="000000"/>
              <w:right w:val="nil"/>
            </w:tcBorders>
            <w:tcMar>
              <w:top w:w="100" w:type="dxa"/>
              <w:left w:w="100" w:type="dxa"/>
              <w:bottom w:w="100" w:type="dxa"/>
              <w:right w:w="100" w:type="dxa"/>
            </w:tcMar>
          </w:tcPr>
          <w:p w:rsidR="00D7169F" w:rsidRDefault="00000000">
            <w:pPr>
              <w:rPr>
                <w:color w:val="FF0000"/>
                <w:sz w:val="24"/>
                <w:szCs w:val="24"/>
              </w:rPr>
            </w:pPr>
            <w:r>
              <w:rPr>
                <w:color w:val="FF0000"/>
                <w:sz w:val="24"/>
                <w:szCs w:val="24"/>
              </w:rPr>
              <w:t>If the first medium is less refractive than the second medium, the angle of refraction will be smaller than the angle of incidence, making the refracted ray move closer to the normal.</w:t>
            </w:r>
          </w:p>
        </w:tc>
      </w:tr>
      <w:tr w:rsidR="00D7169F">
        <w:trPr>
          <w:trHeight w:val="590"/>
        </w:trPr>
        <w:tc>
          <w:tcPr>
            <w:tcW w:w="9135" w:type="dxa"/>
            <w:tcBorders>
              <w:top w:val="nil"/>
              <w:left w:val="nil"/>
              <w:bottom w:val="single" w:sz="6" w:space="0" w:color="000000"/>
              <w:right w:val="nil"/>
            </w:tcBorders>
            <w:tcMar>
              <w:top w:w="100" w:type="dxa"/>
              <w:left w:w="100" w:type="dxa"/>
              <w:bottom w:w="100" w:type="dxa"/>
              <w:right w:w="100" w:type="dxa"/>
            </w:tcMar>
          </w:tcPr>
          <w:p w:rsidR="00D7169F" w:rsidRDefault="00D7169F">
            <w:pPr>
              <w:rPr>
                <w:sz w:val="24"/>
                <w:szCs w:val="24"/>
              </w:rPr>
            </w:pPr>
          </w:p>
          <w:p w:rsidR="00D7169F" w:rsidRDefault="00000000">
            <w:pPr>
              <w:rPr>
                <w:b/>
                <w:sz w:val="24"/>
                <w:szCs w:val="24"/>
              </w:rPr>
            </w:pPr>
            <w:r>
              <w:rPr>
                <w:b/>
                <w:sz w:val="24"/>
                <w:szCs w:val="24"/>
              </w:rPr>
              <w:t>Hypothesis 2:</w:t>
            </w:r>
          </w:p>
          <w:p w:rsidR="00D7169F" w:rsidRDefault="00D7169F">
            <w:pPr>
              <w:rPr>
                <w:color w:val="FF0000"/>
                <w:sz w:val="24"/>
                <w:szCs w:val="24"/>
              </w:rPr>
            </w:pPr>
          </w:p>
          <w:p w:rsidR="00D7169F" w:rsidRDefault="00000000">
            <w:pPr>
              <w:rPr>
                <w:sz w:val="24"/>
                <w:szCs w:val="24"/>
              </w:rPr>
            </w:pPr>
            <w:r>
              <w:rPr>
                <w:color w:val="FF0000"/>
                <w:sz w:val="24"/>
                <w:szCs w:val="24"/>
              </w:rPr>
              <w:t>If the first medium is more refractive than the second medium, the angle of refraction will be greater than the angle of incidence, making the refracted ray move further to the normal.</w:t>
            </w:r>
          </w:p>
        </w:tc>
      </w:tr>
    </w:tbl>
    <w:p w:rsidR="00D7169F" w:rsidRDefault="00000000">
      <w:pPr>
        <w:rPr>
          <w:sz w:val="24"/>
          <w:szCs w:val="24"/>
        </w:rPr>
      </w:pPr>
      <w:r>
        <w:rPr>
          <w:sz w:val="24"/>
          <w:szCs w:val="24"/>
        </w:rPr>
        <w:t xml:space="preserve"> </w:t>
      </w:r>
    </w:p>
    <w:p w:rsidR="00D7169F" w:rsidRDefault="00D7169F">
      <w:pPr>
        <w:rPr>
          <w:b/>
          <w:sz w:val="28"/>
          <w:szCs w:val="28"/>
        </w:rPr>
      </w:pPr>
    </w:p>
    <w:p w:rsidR="00D7169F" w:rsidRDefault="00000000">
      <w:pPr>
        <w:rPr>
          <w:b/>
          <w:sz w:val="28"/>
          <w:szCs w:val="28"/>
        </w:rPr>
      </w:pPr>
      <w:r>
        <w:rPr>
          <w:b/>
          <w:sz w:val="28"/>
          <w:szCs w:val="28"/>
        </w:rPr>
        <w:lastRenderedPageBreak/>
        <w:t>Material</w:t>
      </w:r>
    </w:p>
    <w:p w:rsidR="00D7169F" w:rsidRDefault="00000000">
      <w:pPr>
        <w:spacing w:before="240" w:after="240"/>
        <w:rPr>
          <w:sz w:val="24"/>
          <w:szCs w:val="24"/>
        </w:rPr>
      </w:pPr>
      <w:r>
        <w:rPr>
          <w:sz w:val="24"/>
          <w:szCs w:val="24"/>
        </w:rPr>
        <w:t>Bending light interactive simulation found at:</w:t>
      </w:r>
      <w:hyperlink r:id="rId8">
        <w:r>
          <w:rPr>
            <w:sz w:val="24"/>
            <w:szCs w:val="24"/>
          </w:rPr>
          <w:t xml:space="preserve"> </w:t>
        </w:r>
      </w:hyperlink>
      <w:hyperlink r:id="rId9">
        <w:r>
          <w:rPr>
            <w:color w:val="1155CC"/>
            <w:sz w:val="24"/>
            <w:szCs w:val="24"/>
            <w:u w:val="single"/>
          </w:rPr>
          <w:t>PhET Bending light</w:t>
        </w:r>
      </w:hyperlink>
      <w:r>
        <w:rPr>
          <w:color w:val="0000FF"/>
          <w:sz w:val="24"/>
          <w:szCs w:val="24"/>
        </w:rPr>
        <w:t>.</w:t>
      </w:r>
      <w:r>
        <w:rPr>
          <w:sz w:val="24"/>
          <w:szCs w:val="24"/>
        </w:rPr>
        <w:t xml:space="preserve"> Select the </w:t>
      </w:r>
      <w:r>
        <w:rPr>
          <w:b/>
          <w:sz w:val="24"/>
          <w:szCs w:val="24"/>
        </w:rPr>
        <w:t>Intro</w:t>
      </w:r>
      <w:r>
        <w:rPr>
          <w:sz w:val="24"/>
          <w:szCs w:val="24"/>
        </w:rPr>
        <w:t xml:space="preserve"> option.</w:t>
      </w:r>
    </w:p>
    <w:p w:rsidR="00D7169F" w:rsidRDefault="00D7169F">
      <w:pPr>
        <w:spacing w:before="240" w:after="240"/>
        <w:rPr>
          <w:b/>
          <w:sz w:val="28"/>
          <w:szCs w:val="28"/>
        </w:rPr>
      </w:pPr>
    </w:p>
    <w:p w:rsidR="00D7169F" w:rsidRDefault="00000000">
      <w:pPr>
        <w:spacing w:before="240" w:after="240"/>
        <w:rPr>
          <w:b/>
          <w:sz w:val="28"/>
          <w:szCs w:val="28"/>
        </w:rPr>
      </w:pPr>
      <w:r>
        <w:rPr>
          <w:b/>
          <w:sz w:val="28"/>
          <w:szCs w:val="28"/>
        </w:rPr>
        <w:t>Procedure</w:t>
      </w:r>
    </w:p>
    <w:p w:rsidR="00D7169F" w:rsidRDefault="00000000">
      <w:pPr>
        <w:spacing w:before="240" w:after="240"/>
        <w:rPr>
          <w:sz w:val="24"/>
          <w:szCs w:val="24"/>
        </w:rPr>
      </w:pPr>
      <w:r>
        <w:rPr>
          <w:b/>
          <w:sz w:val="24"/>
          <w:szCs w:val="24"/>
        </w:rPr>
        <w:t>Scenario 1</w:t>
      </w:r>
      <w:r>
        <w:rPr>
          <w:sz w:val="24"/>
          <w:szCs w:val="24"/>
        </w:rPr>
        <w:t xml:space="preserve"> - Going from a low index of refraction to a high index of refraction</w:t>
      </w:r>
    </w:p>
    <w:p w:rsidR="00D7169F" w:rsidRDefault="00000000">
      <w:pPr>
        <w:spacing w:before="240" w:after="240"/>
        <w:ind w:left="780" w:hanging="360"/>
        <w:rPr>
          <w:sz w:val="24"/>
          <w:szCs w:val="24"/>
        </w:rPr>
      </w:pPr>
      <w:r>
        <w:rPr>
          <w:sz w:val="24"/>
          <w:szCs w:val="24"/>
        </w:rPr>
        <w:t>1.</w:t>
      </w:r>
      <w:r>
        <w:rPr>
          <w:sz w:val="14"/>
          <w:szCs w:val="14"/>
        </w:rPr>
        <w:t xml:space="preserve"> </w:t>
      </w:r>
      <w:r>
        <w:rPr>
          <w:sz w:val="14"/>
          <w:szCs w:val="14"/>
        </w:rPr>
        <w:tab/>
      </w:r>
      <w:r>
        <w:rPr>
          <w:sz w:val="24"/>
          <w:szCs w:val="24"/>
        </w:rPr>
        <w:t>Use the slider on the application to set n</w:t>
      </w:r>
      <w:r>
        <w:rPr>
          <w:sz w:val="24"/>
          <w:szCs w:val="24"/>
          <w:vertAlign w:val="subscript"/>
        </w:rPr>
        <w:t>2</w:t>
      </w:r>
      <w:r>
        <w:rPr>
          <w:sz w:val="24"/>
          <w:szCs w:val="24"/>
        </w:rPr>
        <w:t xml:space="preserve"> and n</w:t>
      </w:r>
      <w:r>
        <w:rPr>
          <w:sz w:val="24"/>
          <w:szCs w:val="24"/>
          <w:vertAlign w:val="subscript"/>
        </w:rPr>
        <w:t xml:space="preserve">1  </w:t>
      </w:r>
      <w:r>
        <w:rPr>
          <w:sz w:val="24"/>
          <w:szCs w:val="24"/>
        </w:rPr>
        <w:t>to the values given in Table A. The index n</w:t>
      </w:r>
      <w:r>
        <w:rPr>
          <w:sz w:val="24"/>
          <w:szCs w:val="24"/>
          <w:vertAlign w:val="subscript"/>
        </w:rPr>
        <w:t>1</w:t>
      </w:r>
      <w:r>
        <w:rPr>
          <w:sz w:val="24"/>
          <w:szCs w:val="24"/>
        </w:rPr>
        <w:t xml:space="preserve"> is the control variable and should not be changed.</w:t>
      </w:r>
    </w:p>
    <w:p w:rsidR="00D7169F" w:rsidRDefault="00000000">
      <w:pPr>
        <w:spacing w:before="240" w:after="240"/>
        <w:ind w:left="780" w:hanging="360"/>
        <w:rPr>
          <w:sz w:val="24"/>
          <w:szCs w:val="24"/>
        </w:rPr>
      </w:pPr>
      <w:r>
        <w:rPr>
          <w:sz w:val="24"/>
          <w:szCs w:val="24"/>
        </w:rPr>
        <w:t>2.</w:t>
      </w:r>
      <w:r>
        <w:rPr>
          <w:sz w:val="24"/>
          <w:szCs w:val="24"/>
        </w:rPr>
        <w:tab/>
        <w:t>Using the protractor, set Θ</w:t>
      </w:r>
      <w:r>
        <w:rPr>
          <w:sz w:val="24"/>
          <w:szCs w:val="24"/>
          <w:vertAlign w:val="subscript"/>
        </w:rPr>
        <w:t xml:space="preserve">1 </w:t>
      </w:r>
      <w:r>
        <w:rPr>
          <w:sz w:val="24"/>
          <w:szCs w:val="24"/>
        </w:rPr>
        <w:t>to the value specified in the table.</w:t>
      </w:r>
    </w:p>
    <w:p w:rsidR="00D7169F" w:rsidRDefault="00000000">
      <w:pPr>
        <w:spacing w:before="240" w:after="240"/>
        <w:ind w:left="780" w:hanging="360"/>
        <w:rPr>
          <w:sz w:val="24"/>
          <w:szCs w:val="24"/>
        </w:rPr>
      </w:pPr>
      <w:r>
        <w:rPr>
          <w:sz w:val="24"/>
          <w:szCs w:val="24"/>
        </w:rPr>
        <w:t>3.</w:t>
      </w:r>
      <w:r>
        <w:rPr>
          <w:sz w:val="14"/>
          <w:szCs w:val="14"/>
        </w:rPr>
        <w:tab/>
      </w:r>
      <w:r>
        <w:rPr>
          <w:sz w:val="24"/>
          <w:szCs w:val="24"/>
        </w:rPr>
        <w:t>Use the protractor to measure and record the angle of refraction Θ</w:t>
      </w:r>
      <w:r>
        <w:rPr>
          <w:sz w:val="24"/>
          <w:szCs w:val="24"/>
          <w:vertAlign w:val="subscript"/>
        </w:rPr>
        <w:t xml:space="preserve">2 </w:t>
      </w:r>
      <w:r>
        <w:rPr>
          <w:sz w:val="24"/>
          <w:szCs w:val="24"/>
        </w:rPr>
        <w:t>generated for each n</w:t>
      </w:r>
      <w:r>
        <w:rPr>
          <w:sz w:val="24"/>
          <w:szCs w:val="24"/>
          <w:vertAlign w:val="subscript"/>
        </w:rPr>
        <w:t>1</w:t>
      </w:r>
      <w:r>
        <w:rPr>
          <w:sz w:val="24"/>
          <w:szCs w:val="24"/>
        </w:rPr>
        <w:t xml:space="preserve"> and Θ</w:t>
      </w:r>
      <w:r>
        <w:rPr>
          <w:sz w:val="24"/>
          <w:szCs w:val="24"/>
          <w:vertAlign w:val="subscript"/>
        </w:rPr>
        <w:t>1</w:t>
      </w:r>
      <w:r>
        <w:rPr>
          <w:sz w:val="24"/>
          <w:szCs w:val="24"/>
        </w:rPr>
        <w:t xml:space="preserve"> in Table A.</w:t>
      </w:r>
    </w:p>
    <w:p w:rsidR="00D7169F" w:rsidRDefault="00000000">
      <w:pPr>
        <w:spacing w:before="240" w:after="240"/>
        <w:ind w:left="780" w:hanging="360"/>
        <w:rPr>
          <w:sz w:val="24"/>
          <w:szCs w:val="24"/>
        </w:rPr>
      </w:pPr>
      <w:r>
        <w:rPr>
          <w:sz w:val="24"/>
          <w:szCs w:val="24"/>
        </w:rPr>
        <w:t>4.</w:t>
      </w:r>
      <w:r>
        <w:rPr>
          <w:sz w:val="14"/>
          <w:szCs w:val="14"/>
        </w:rPr>
        <w:tab/>
      </w:r>
      <w:r>
        <w:rPr>
          <w:sz w:val="24"/>
          <w:szCs w:val="24"/>
        </w:rPr>
        <w:t>For each set of values in the table, calculate the ratio of sin Θ</w:t>
      </w:r>
      <w:r>
        <w:rPr>
          <w:sz w:val="24"/>
          <w:szCs w:val="24"/>
          <w:vertAlign w:val="subscript"/>
        </w:rPr>
        <w:t>1</w:t>
      </w:r>
      <w:r>
        <w:rPr>
          <w:sz w:val="24"/>
          <w:szCs w:val="24"/>
        </w:rPr>
        <w:t>/sin Θ</w:t>
      </w:r>
      <w:r>
        <w:rPr>
          <w:sz w:val="24"/>
          <w:szCs w:val="24"/>
          <w:vertAlign w:val="subscript"/>
        </w:rPr>
        <w:t>2</w:t>
      </w:r>
      <w:r>
        <w:rPr>
          <w:sz w:val="24"/>
          <w:szCs w:val="24"/>
        </w:rPr>
        <w:t>.</w:t>
      </w:r>
    </w:p>
    <w:p w:rsidR="00D7169F" w:rsidRDefault="00000000">
      <w:pPr>
        <w:spacing w:before="240" w:after="240"/>
        <w:rPr>
          <w:sz w:val="24"/>
          <w:szCs w:val="24"/>
          <w:u w:val="single"/>
        </w:rPr>
      </w:pPr>
      <w:r>
        <w:rPr>
          <w:sz w:val="24"/>
          <w:szCs w:val="24"/>
          <w:u w:val="single"/>
        </w:rPr>
        <w:t xml:space="preserve"> </w:t>
      </w:r>
    </w:p>
    <w:p w:rsidR="00D7169F" w:rsidRDefault="00000000">
      <w:pPr>
        <w:spacing w:before="240" w:after="240"/>
        <w:rPr>
          <w:sz w:val="24"/>
          <w:szCs w:val="24"/>
        </w:rPr>
      </w:pPr>
      <w:r>
        <w:rPr>
          <w:b/>
          <w:sz w:val="24"/>
          <w:szCs w:val="24"/>
        </w:rPr>
        <w:t>Scenario 2</w:t>
      </w:r>
      <w:r>
        <w:rPr>
          <w:sz w:val="24"/>
          <w:szCs w:val="24"/>
        </w:rPr>
        <w:t xml:space="preserve"> - Going from a high index of refraction to a low index of refraction</w:t>
      </w:r>
    </w:p>
    <w:p w:rsidR="00D7169F" w:rsidRDefault="00000000">
      <w:pPr>
        <w:spacing w:before="240" w:after="240"/>
        <w:ind w:left="780" w:hanging="360"/>
        <w:rPr>
          <w:sz w:val="24"/>
          <w:szCs w:val="24"/>
        </w:rPr>
      </w:pPr>
      <w:r>
        <w:rPr>
          <w:sz w:val="24"/>
          <w:szCs w:val="24"/>
        </w:rPr>
        <w:t>1.</w:t>
      </w:r>
      <w:r>
        <w:rPr>
          <w:sz w:val="14"/>
          <w:szCs w:val="14"/>
        </w:rPr>
        <w:t xml:space="preserve"> </w:t>
      </w:r>
      <w:r>
        <w:rPr>
          <w:sz w:val="14"/>
          <w:szCs w:val="14"/>
        </w:rPr>
        <w:tab/>
      </w:r>
      <w:r>
        <w:rPr>
          <w:sz w:val="24"/>
          <w:szCs w:val="24"/>
        </w:rPr>
        <w:t>Use the slider on the application to set n</w:t>
      </w:r>
      <w:r>
        <w:rPr>
          <w:sz w:val="24"/>
          <w:szCs w:val="24"/>
          <w:vertAlign w:val="subscript"/>
        </w:rPr>
        <w:t>2</w:t>
      </w:r>
      <w:r>
        <w:rPr>
          <w:sz w:val="24"/>
          <w:szCs w:val="24"/>
        </w:rPr>
        <w:t xml:space="preserve"> and n</w:t>
      </w:r>
      <w:r>
        <w:rPr>
          <w:sz w:val="24"/>
          <w:szCs w:val="24"/>
          <w:vertAlign w:val="subscript"/>
        </w:rPr>
        <w:t xml:space="preserve">1  </w:t>
      </w:r>
      <w:r>
        <w:rPr>
          <w:sz w:val="24"/>
          <w:szCs w:val="24"/>
        </w:rPr>
        <w:t>to the values given in Table A. The index n</w:t>
      </w:r>
      <w:r>
        <w:rPr>
          <w:sz w:val="24"/>
          <w:szCs w:val="24"/>
          <w:vertAlign w:val="subscript"/>
        </w:rPr>
        <w:t>1</w:t>
      </w:r>
      <w:r>
        <w:rPr>
          <w:sz w:val="24"/>
          <w:szCs w:val="24"/>
        </w:rPr>
        <w:t xml:space="preserve"> is the control variable and should not be changed.</w:t>
      </w:r>
    </w:p>
    <w:p w:rsidR="00D7169F" w:rsidRDefault="00000000">
      <w:pPr>
        <w:spacing w:before="240" w:after="240"/>
        <w:ind w:left="780" w:hanging="360"/>
        <w:rPr>
          <w:sz w:val="24"/>
          <w:szCs w:val="24"/>
        </w:rPr>
      </w:pPr>
      <w:r>
        <w:rPr>
          <w:sz w:val="24"/>
          <w:szCs w:val="24"/>
        </w:rPr>
        <w:t>2.</w:t>
      </w:r>
      <w:r>
        <w:rPr>
          <w:sz w:val="24"/>
          <w:szCs w:val="24"/>
        </w:rPr>
        <w:tab/>
        <w:t>Using the protractor, set Θ</w:t>
      </w:r>
      <w:r>
        <w:rPr>
          <w:sz w:val="24"/>
          <w:szCs w:val="24"/>
          <w:vertAlign w:val="subscript"/>
        </w:rPr>
        <w:t xml:space="preserve">1 </w:t>
      </w:r>
      <w:r>
        <w:rPr>
          <w:sz w:val="24"/>
          <w:szCs w:val="24"/>
        </w:rPr>
        <w:t>to the value specified in the table.</w:t>
      </w:r>
    </w:p>
    <w:p w:rsidR="00D7169F" w:rsidRDefault="00000000">
      <w:pPr>
        <w:spacing w:before="240" w:after="240"/>
        <w:ind w:left="780" w:hanging="360"/>
        <w:rPr>
          <w:sz w:val="24"/>
          <w:szCs w:val="24"/>
        </w:rPr>
      </w:pPr>
      <w:r>
        <w:rPr>
          <w:sz w:val="24"/>
          <w:szCs w:val="24"/>
        </w:rPr>
        <w:t>3.</w:t>
      </w:r>
      <w:r>
        <w:rPr>
          <w:sz w:val="14"/>
          <w:szCs w:val="14"/>
        </w:rPr>
        <w:tab/>
      </w:r>
      <w:r>
        <w:rPr>
          <w:sz w:val="24"/>
          <w:szCs w:val="24"/>
        </w:rPr>
        <w:t>Use the protractor to measure and record the angle of refraction Θ</w:t>
      </w:r>
      <w:r>
        <w:rPr>
          <w:sz w:val="24"/>
          <w:szCs w:val="24"/>
          <w:vertAlign w:val="subscript"/>
        </w:rPr>
        <w:t xml:space="preserve">2 </w:t>
      </w:r>
      <w:r>
        <w:rPr>
          <w:sz w:val="24"/>
          <w:szCs w:val="24"/>
        </w:rPr>
        <w:t>generated for each n</w:t>
      </w:r>
      <w:r>
        <w:rPr>
          <w:sz w:val="24"/>
          <w:szCs w:val="24"/>
          <w:vertAlign w:val="subscript"/>
        </w:rPr>
        <w:t>1</w:t>
      </w:r>
      <w:r>
        <w:rPr>
          <w:sz w:val="24"/>
          <w:szCs w:val="24"/>
        </w:rPr>
        <w:t xml:space="preserve"> and Θ</w:t>
      </w:r>
      <w:r>
        <w:rPr>
          <w:sz w:val="24"/>
          <w:szCs w:val="24"/>
          <w:vertAlign w:val="subscript"/>
        </w:rPr>
        <w:t>1</w:t>
      </w:r>
      <w:r>
        <w:rPr>
          <w:sz w:val="24"/>
          <w:szCs w:val="24"/>
        </w:rPr>
        <w:t xml:space="preserve"> in Table A.</w:t>
      </w:r>
    </w:p>
    <w:p w:rsidR="00D7169F" w:rsidRDefault="00000000">
      <w:pPr>
        <w:spacing w:before="240" w:after="240"/>
        <w:ind w:left="780" w:hanging="360"/>
        <w:rPr>
          <w:sz w:val="24"/>
          <w:szCs w:val="24"/>
        </w:rPr>
      </w:pPr>
      <w:r>
        <w:rPr>
          <w:sz w:val="24"/>
          <w:szCs w:val="24"/>
        </w:rPr>
        <w:t>4.</w:t>
      </w:r>
      <w:r>
        <w:rPr>
          <w:sz w:val="14"/>
          <w:szCs w:val="14"/>
        </w:rPr>
        <w:tab/>
      </w:r>
      <w:r>
        <w:rPr>
          <w:sz w:val="24"/>
          <w:szCs w:val="24"/>
        </w:rPr>
        <w:t>For each set of values in the table, calculate the ratio of sin Θ</w:t>
      </w:r>
      <w:r>
        <w:rPr>
          <w:sz w:val="24"/>
          <w:szCs w:val="24"/>
          <w:vertAlign w:val="subscript"/>
        </w:rPr>
        <w:t>1</w:t>
      </w:r>
      <w:r>
        <w:rPr>
          <w:sz w:val="24"/>
          <w:szCs w:val="24"/>
        </w:rPr>
        <w:t>/sin Θ</w:t>
      </w:r>
      <w:r>
        <w:rPr>
          <w:sz w:val="24"/>
          <w:szCs w:val="24"/>
          <w:vertAlign w:val="subscript"/>
        </w:rPr>
        <w:t>2</w:t>
      </w:r>
      <w:r>
        <w:rPr>
          <w:sz w:val="24"/>
          <w:szCs w:val="24"/>
        </w:rPr>
        <w:t>.</w:t>
      </w:r>
    </w:p>
    <w:p w:rsidR="00D7169F" w:rsidRDefault="00D7169F">
      <w:pPr>
        <w:spacing w:before="240" w:after="240"/>
        <w:rPr>
          <w:b/>
          <w:sz w:val="28"/>
          <w:szCs w:val="28"/>
        </w:rPr>
      </w:pPr>
    </w:p>
    <w:p w:rsidR="00D7169F" w:rsidRDefault="00D7169F">
      <w:pPr>
        <w:spacing w:before="240" w:after="240"/>
        <w:rPr>
          <w:b/>
          <w:sz w:val="28"/>
          <w:szCs w:val="28"/>
        </w:rPr>
      </w:pPr>
    </w:p>
    <w:p w:rsidR="00D7169F" w:rsidRDefault="00D7169F">
      <w:pPr>
        <w:spacing w:before="240" w:after="240"/>
        <w:rPr>
          <w:b/>
          <w:sz w:val="28"/>
          <w:szCs w:val="28"/>
        </w:rPr>
      </w:pPr>
    </w:p>
    <w:p w:rsidR="00D7169F" w:rsidRDefault="00D7169F">
      <w:pPr>
        <w:spacing w:before="240" w:after="240"/>
        <w:rPr>
          <w:b/>
          <w:sz w:val="28"/>
          <w:szCs w:val="28"/>
        </w:rPr>
      </w:pPr>
    </w:p>
    <w:p w:rsidR="00D7169F" w:rsidRDefault="00D7169F">
      <w:pPr>
        <w:spacing w:before="240" w:after="240"/>
        <w:rPr>
          <w:b/>
          <w:sz w:val="28"/>
          <w:szCs w:val="28"/>
        </w:rPr>
      </w:pPr>
    </w:p>
    <w:p w:rsidR="00D7169F" w:rsidRDefault="00D7169F">
      <w:pPr>
        <w:spacing w:before="240" w:after="240"/>
        <w:rPr>
          <w:b/>
          <w:sz w:val="28"/>
          <w:szCs w:val="28"/>
        </w:rPr>
      </w:pPr>
    </w:p>
    <w:p w:rsidR="00D7169F" w:rsidRDefault="00000000">
      <w:pPr>
        <w:spacing w:before="240" w:after="240"/>
        <w:rPr>
          <w:b/>
          <w:sz w:val="28"/>
          <w:szCs w:val="28"/>
        </w:rPr>
      </w:pPr>
      <w:r>
        <w:rPr>
          <w:b/>
          <w:sz w:val="28"/>
          <w:szCs w:val="28"/>
        </w:rPr>
        <w:lastRenderedPageBreak/>
        <w:t>Observations</w:t>
      </w:r>
    </w:p>
    <w:p w:rsidR="00D7169F" w:rsidRDefault="00000000">
      <w:pPr>
        <w:spacing w:before="240" w:after="240"/>
        <w:rPr>
          <w:sz w:val="24"/>
          <w:szCs w:val="24"/>
        </w:rPr>
      </w:pPr>
      <w:r>
        <w:rPr>
          <w:b/>
          <w:sz w:val="24"/>
          <w:szCs w:val="24"/>
        </w:rPr>
        <w:t>Table A:</w:t>
      </w:r>
      <w:r>
        <w:rPr>
          <w:sz w:val="24"/>
          <w:szCs w:val="24"/>
        </w:rPr>
        <w:t xml:space="preserve"> </w:t>
      </w:r>
      <w:r>
        <w:rPr>
          <w:b/>
          <w:sz w:val="24"/>
          <w:szCs w:val="24"/>
        </w:rPr>
        <w:t>Scenario 1</w:t>
      </w:r>
      <w:r>
        <w:rPr>
          <w:sz w:val="24"/>
          <w:szCs w:val="24"/>
        </w:rPr>
        <w:t xml:space="preserve"> – Going from a low index of refraction to a high index of refraction</w:t>
      </w:r>
    </w:p>
    <w:tbl>
      <w:tblPr>
        <w:tblStyle w:val="a0"/>
        <w:tblW w:w="9945" w:type="dxa"/>
        <w:tblBorders>
          <w:top w:val="nil"/>
          <w:left w:val="nil"/>
          <w:bottom w:val="nil"/>
          <w:right w:val="nil"/>
          <w:insideH w:val="nil"/>
          <w:insideV w:val="nil"/>
        </w:tblBorders>
        <w:tblLayout w:type="fixed"/>
        <w:tblLook w:val="0600" w:firstRow="0" w:lastRow="0" w:firstColumn="0" w:lastColumn="0" w:noHBand="1" w:noVBand="1"/>
      </w:tblPr>
      <w:tblGrid>
        <w:gridCol w:w="1710"/>
        <w:gridCol w:w="1575"/>
        <w:gridCol w:w="1770"/>
        <w:gridCol w:w="1770"/>
        <w:gridCol w:w="3120"/>
      </w:tblGrid>
      <w:tr w:rsidR="00D7169F">
        <w:trPr>
          <w:trHeight w:val="707"/>
        </w:trPr>
        <w:tc>
          <w:tcPr>
            <w:tcW w:w="328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169F" w:rsidRDefault="00000000">
            <w:pPr>
              <w:spacing w:before="240" w:after="240"/>
              <w:jc w:val="center"/>
              <w:rPr>
                <w:sz w:val="24"/>
                <w:szCs w:val="24"/>
              </w:rPr>
            </w:pPr>
            <w:r>
              <w:rPr>
                <w:sz w:val="24"/>
                <w:szCs w:val="24"/>
              </w:rPr>
              <w:t>Air</w:t>
            </w:r>
          </w:p>
        </w:tc>
        <w:tc>
          <w:tcPr>
            <w:tcW w:w="3540"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Glass</w:t>
            </w:r>
          </w:p>
        </w:tc>
        <w:tc>
          <w:tcPr>
            <w:tcW w:w="3120" w:type="dxa"/>
            <w:tcBorders>
              <w:top w:val="nil"/>
              <w:left w:val="nil"/>
              <w:bottom w:val="single" w:sz="6" w:space="0" w:color="000000"/>
              <w:right w:val="nil"/>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 xml:space="preserve"> </w:t>
            </w:r>
          </w:p>
        </w:tc>
      </w:tr>
      <w:tr w:rsidR="00D7169F">
        <w:trPr>
          <w:trHeight w:val="217"/>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Angle of incidence Θ</w:t>
            </w:r>
            <w:r>
              <w:rPr>
                <w:sz w:val="24"/>
                <w:szCs w:val="24"/>
                <w:vertAlign w:val="subscript"/>
              </w:rPr>
              <w:t xml:space="preserve">1 </w:t>
            </w:r>
            <w:r>
              <w:rPr>
                <w:sz w:val="24"/>
                <w:szCs w:val="24"/>
              </w:rPr>
              <w:t>(degrees)</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vertAlign w:val="subscript"/>
              </w:rPr>
            </w:pPr>
            <w:r>
              <w:rPr>
                <w:sz w:val="24"/>
                <w:szCs w:val="24"/>
              </w:rPr>
              <w:t>Index of refraction n</w:t>
            </w:r>
            <w:r>
              <w:rPr>
                <w:sz w:val="24"/>
                <w:szCs w:val="24"/>
                <w:vertAlign w:val="subscript"/>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Angle of refraction Θ</w:t>
            </w:r>
            <w:r>
              <w:rPr>
                <w:sz w:val="24"/>
                <w:szCs w:val="24"/>
                <w:vertAlign w:val="subscript"/>
              </w:rPr>
              <w:t xml:space="preserve">2 </w:t>
            </w:r>
            <w:r>
              <w:rPr>
                <w:sz w:val="24"/>
                <w:szCs w:val="24"/>
              </w:rPr>
              <w:t>(degrees)</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vertAlign w:val="subscript"/>
              </w:rPr>
            </w:pPr>
            <w:r>
              <w:rPr>
                <w:sz w:val="24"/>
                <w:szCs w:val="24"/>
              </w:rPr>
              <w:t>Index of refraction n</w:t>
            </w:r>
            <w:r>
              <w:rPr>
                <w:sz w:val="24"/>
                <w:szCs w:val="24"/>
                <w:vertAlign w:val="subscript"/>
              </w:rPr>
              <w:t>2</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vertAlign w:val="subscript"/>
              </w:rPr>
            </w:pPr>
            <w:r>
              <w:rPr>
                <w:sz w:val="24"/>
                <w:szCs w:val="24"/>
              </w:rPr>
              <w:t>Calculations of sinΘ</w:t>
            </w:r>
            <w:r>
              <w:rPr>
                <w:sz w:val="24"/>
                <w:szCs w:val="24"/>
                <w:vertAlign w:val="subscript"/>
              </w:rPr>
              <w:t>1</w:t>
            </w:r>
            <w:r>
              <w:rPr>
                <w:sz w:val="24"/>
                <w:szCs w:val="24"/>
              </w:rPr>
              <w:t>/sinΘ</w:t>
            </w:r>
            <w:r>
              <w:rPr>
                <w:sz w:val="24"/>
                <w:szCs w:val="24"/>
                <w:vertAlign w:val="subscript"/>
              </w:rPr>
              <w:t>2</w:t>
            </w:r>
          </w:p>
        </w:tc>
      </w:tr>
      <w:tr w:rsidR="00D7169F">
        <w:trPr>
          <w:trHeight w:val="217"/>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12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1.25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color w:val="FF0000"/>
                <w:sz w:val="24"/>
                <w:szCs w:val="24"/>
              </w:rPr>
            </w:pPr>
            <w:r>
              <w:rPr>
                <w:sz w:val="24"/>
                <w:szCs w:val="24"/>
              </w:rPr>
              <w:t xml:space="preserve"> </w:t>
            </w:r>
            <w:r>
              <w:rPr>
                <w:color w:val="FF0000"/>
                <w:sz w:val="24"/>
                <w:szCs w:val="24"/>
              </w:rPr>
              <w:t>1.24</w:t>
            </w:r>
          </w:p>
        </w:tc>
      </w:tr>
      <w:tr w:rsidR="00D7169F">
        <w:trPr>
          <w:trHeight w:val="217"/>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 24</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1.25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1.23</w:t>
            </w:r>
          </w:p>
        </w:tc>
      </w:tr>
      <w:tr w:rsidR="00D7169F">
        <w:trPr>
          <w:trHeight w:val="217"/>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34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1.25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1.26</w:t>
            </w:r>
          </w:p>
        </w:tc>
      </w:tr>
      <w:tr w:rsidR="00D7169F">
        <w:trPr>
          <w:trHeight w:val="217"/>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 44</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1.25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1.25</w:t>
            </w:r>
          </w:p>
        </w:tc>
      </w:tr>
      <w:tr w:rsidR="00D7169F">
        <w:trPr>
          <w:trHeight w:val="361"/>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51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1.25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1.24</w:t>
            </w:r>
          </w:p>
        </w:tc>
      </w:tr>
      <w:tr w:rsidR="00D7169F">
        <w:trPr>
          <w:trHeight w:val="361"/>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color w:val="FF0000"/>
                <w:sz w:val="24"/>
                <w:szCs w:val="24"/>
              </w:rPr>
              <w:t>10</w:t>
            </w:r>
            <w:r>
              <w:rPr>
                <w:sz w:val="24"/>
                <w:szCs w:val="24"/>
              </w:rPr>
              <w:t xml:space="preserve">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1.50</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1.49</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19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1.50</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1.53</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28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1.50</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1.50</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35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1.50</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1.51</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lastRenderedPageBreak/>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40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1.50</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1.50</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9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1.75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1.65</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17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1.75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1.71</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24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1.75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1.74</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30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1.75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1.73</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34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90"/>
              <w:jc w:val="center"/>
              <w:rPr>
                <w:sz w:val="24"/>
                <w:szCs w:val="24"/>
              </w:rPr>
            </w:pPr>
            <w:r>
              <w:rPr>
                <w:sz w:val="24"/>
                <w:szCs w:val="24"/>
              </w:rPr>
              <w:t>1.75</w:t>
            </w:r>
          </w:p>
        </w:tc>
        <w:tc>
          <w:tcPr>
            <w:tcW w:w="31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1.73</w:t>
            </w:r>
          </w:p>
        </w:tc>
      </w:tr>
    </w:tbl>
    <w:p w:rsidR="00D7169F" w:rsidRDefault="00000000">
      <w:pPr>
        <w:spacing w:before="240" w:after="240"/>
        <w:rPr>
          <w:sz w:val="24"/>
          <w:szCs w:val="24"/>
        </w:rPr>
      </w:pPr>
      <w:r>
        <w:rPr>
          <w:sz w:val="24"/>
          <w:szCs w:val="24"/>
        </w:rPr>
        <w:t xml:space="preserve"> </w:t>
      </w:r>
    </w:p>
    <w:p w:rsidR="00D7169F" w:rsidRDefault="00000000">
      <w:pPr>
        <w:spacing w:before="240" w:after="240"/>
        <w:rPr>
          <w:sz w:val="24"/>
          <w:szCs w:val="24"/>
        </w:rPr>
      </w:pPr>
      <w:r>
        <w:rPr>
          <w:b/>
          <w:sz w:val="24"/>
          <w:szCs w:val="24"/>
        </w:rPr>
        <w:t>Table B:</w:t>
      </w:r>
      <w:r>
        <w:rPr>
          <w:sz w:val="24"/>
          <w:szCs w:val="24"/>
        </w:rPr>
        <w:t xml:space="preserve"> </w:t>
      </w:r>
      <w:r>
        <w:rPr>
          <w:b/>
          <w:sz w:val="24"/>
          <w:szCs w:val="24"/>
        </w:rPr>
        <w:t>Scenario 2</w:t>
      </w:r>
      <w:r>
        <w:rPr>
          <w:sz w:val="24"/>
          <w:szCs w:val="24"/>
        </w:rPr>
        <w:t xml:space="preserve"> – Going from a high index of refraction to a low index of refraction</w:t>
      </w:r>
    </w:p>
    <w:tbl>
      <w:tblPr>
        <w:tblStyle w:val="a1"/>
        <w:tblW w:w="9135" w:type="dxa"/>
        <w:tblBorders>
          <w:top w:val="nil"/>
          <w:left w:val="nil"/>
          <w:bottom w:val="nil"/>
          <w:right w:val="nil"/>
          <w:insideH w:val="nil"/>
          <w:insideV w:val="nil"/>
        </w:tblBorders>
        <w:tblLayout w:type="fixed"/>
        <w:tblLook w:val="0600" w:firstRow="0" w:lastRow="0" w:firstColumn="0" w:lastColumn="0" w:noHBand="1" w:noVBand="1"/>
      </w:tblPr>
      <w:tblGrid>
        <w:gridCol w:w="1710"/>
        <w:gridCol w:w="1575"/>
        <w:gridCol w:w="1770"/>
        <w:gridCol w:w="1770"/>
        <w:gridCol w:w="2310"/>
      </w:tblGrid>
      <w:tr w:rsidR="00D7169F">
        <w:trPr>
          <w:trHeight w:val="545"/>
        </w:trPr>
        <w:tc>
          <w:tcPr>
            <w:tcW w:w="32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Glass</w:t>
            </w:r>
          </w:p>
        </w:tc>
        <w:tc>
          <w:tcPr>
            <w:tcW w:w="3540"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Air</w:t>
            </w:r>
          </w:p>
        </w:tc>
        <w:tc>
          <w:tcPr>
            <w:tcW w:w="2310" w:type="dxa"/>
            <w:tcBorders>
              <w:top w:val="nil"/>
              <w:left w:val="nil"/>
              <w:bottom w:val="single" w:sz="6" w:space="0" w:color="000000"/>
              <w:right w:val="nil"/>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 xml:space="preserve"> </w:t>
            </w:r>
          </w:p>
        </w:tc>
      </w:tr>
      <w:tr w:rsidR="00D7169F">
        <w:trPr>
          <w:trHeight w:val="12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Angle of incidence Θ</w:t>
            </w:r>
            <w:r>
              <w:rPr>
                <w:sz w:val="24"/>
                <w:szCs w:val="24"/>
                <w:vertAlign w:val="subscript"/>
              </w:rPr>
              <w:t xml:space="preserve">1 </w:t>
            </w:r>
            <w:r>
              <w:rPr>
                <w:sz w:val="24"/>
                <w:szCs w:val="24"/>
              </w:rPr>
              <w:t>(degrees)</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vertAlign w:val="subscript"/>
              </w:rPr>
            </w:pPr>
            <w:r>
              <w:rPr>
                <w:sz w:val="24"/>
                <w:szCs w:val="24"/>
              </w:rPr>
              <w:t>Index of refraction n</w:t>
            </w:r>
            <w:r>
              <w:rPr>
                <w:sz w:val="24"/>
                <w:szCs w:val="24"/>
                <w:vertAlign w:val="subscript"/>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Angle of refraction Θ</w:t>
            </w:r>
            <w:r>
              <w:rPr>
                <w:sz w:val="24"/>
                <w:szCs w:val="24"/>
                <w:vertAlign w:val="subscript"/>
              </w:rPr>
              <w:t xml:space="preserve">2 </w:t>
            </w:r>
            <w:r>
              <w:rPr>
                <w:sz w:val="24"/>
                <w:szCs w:val="24"/>
              </w:rPr>
              <w:t>(degrees)</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vertAlign w:val="subscript"/>
              </w:rPr>
            </w:pPr>
            <w:r>
              <w:rPr>
                <w:sz w:val="24"/>
                <w:szCs w:val="24"/>
              </w:rPr>
              <w:t>Index of refraction n</w:t>
            </w:r>
            <w:r>
              <w:rPr>
                <w:sz w:val="24"/>
                <w:szCs w:val="24"/>
                <w:vertAlign w:val="subscript"/>
              </w:rPr>
              <w:t>2</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Calculations of</w:t>
            </w:r>
          </w:p>
          <w:p w:rsidR="00D7169F" w:rsidRDefault="00000000">
            <w:pPr>
              <w:spacing w:before="240" w:after="240"/>
              <w:rPr>
                <w:sz w:val="24"/>
                <w:szCs w:val="24"/>
                <w:vertAlign w:val="subscript"/>
              </w:rPr>
            </w:pPr>
            <w:r>
              <w:rPr>
                <w:sz w:val="24"/>
                <w:szCs w:val="24"/>
              </w:rPr>
              <w:t>sin Θ</w:t>
            </w:r>
            <w:r>
              <w:rPr>
                <w:sz w:val="24"/>
                <w:szCs w:val="24"/>
                <w:vertAlign w:val="subscript"/>
              </w:rPr>
              <w:t>1</w:t>
            </w:r>
            <w:r>
              <w:rPr>
                <w:sz w:val="24"/>
                <w:szCs w:val="24"/>
              </w:rPr>
              <w:t>/sin Θ</w:t>
            </w:r>
            <w:r>
              <w:rPr>
                <w:sz w:val="24"/>
                <w:szCs w:val="24"/>
                <w:vertAlign w:val="subscript"/>
              </w:rPr>
              <w:t>2</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1.25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19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color w:val="FF0000"/>
                <w:sz w:val="24"/>
                <w:szCs w:val="24"/>
              </w:rPr>
            </w:pPr>
            <w:r>
              <w:rPr>
                <w:sz w:val="24"/>
                <w:szCs w:val="24"/>
              </w:rPr>
              <w:t xml:space="preserve"> </w:t>
            </w:r>
            <w:r>
              <w:rPr>
                <w:color w:val="FF0000"/>
                <w:sz w:val="24"/>
                <w:szCs w:val="24"/>
              </w:rPr>
              <w:t>0.79</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1.25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39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0.79</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1.25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 62</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0.80</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lastRenderedPageBreak/>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1.25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color w:val="FF0000"/>
                <w:sz w:val="24"/>
                <w:szCs w:val="24"/>
              </w:rPr>
            </w:pPr>
            <w:r>
              <w:rPr>
                <w:sz w:val="24"/>
                <w:szCs w:val="24"/>
              </w:rPr>
              <w:t xml:space="preserve"> </w:t>
            </w:r>
            <w:r>
              <w:rPr>
                <w:color w:val="FF0000"/>
                <w:sz w:val="24"/>
                <w:szCs w:val="24"/>
              </w:rPr>
              <w:t>Total Internal Reflection (TIR)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1.25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23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0.66</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49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0.66</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 refraction</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1.75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 27</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0.57</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30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1.75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color w:val="FF0000"/>
                <w:sz w:val="24"/>
                <w:szCs w:val="24"/>
              </w:rPr>
              <w:t xml:space="preserve">61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0.57</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45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1.75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60</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1.75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r w:rsidR="00D7169F">
        <w:trPr>
          <w:trHeight w:val="650"/>
        </w:trPr>
        <w:tc>
          <w:tcPr>
            <w:tcW w:w="17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75</w:t>
            </w:r>
          </w:p>
        </w:tc>
        <w:tc>
          <w:tcPr>
            <w:tcW w:w="15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1.75</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color w:val="FF0000"/>
                <w:sz w:val="24"/>
                <w:szCs w:val="24"/>
              </w:rPr>
            </w:pPr>
            <w:r>
              <w:rPr>
                <w:rFonts w:ascii="Arial Unicode MS" w:eastAsia="Arial Unicode MS" w:hAnsi="Arial Unicode MS" w:cs="Arial Unicode MS"/>
                <w:color w:val="FF0000"/>
                <w:sz w:val="24"/>
                <w:szCs w:val="24"/>
              </w:rPr>
              <w:t xml:space="preserve">≠ refraction </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jc w:val="center"/>
              <w:rPr>
                <w:sz w:val="24"/>
                <w:szCs w:val="24"/>
              </w:rPr>
            </w:pPr>
            <w:r>
              <w:rPr>
                <w:sz w:val="24"/>
                <w:szCs w:val="24"/>
              </w:rPr>
              <w:t>1.00</w:t>
            </w:r>
          </w:p>
        </w:tc>
        <w:tc>
          <w:tcPr>
            <w:tcW w:w="23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rPr>
                <w:sz w:val="24"/>
                <w:szCs w:val="24"/>
              </w:rPr>
            </w:pPr>
            <w:r>
              <w:rPr>
                <w:sz w:val="24"/>
                <w:szCs w:val="24"/>
              </w:rPr>
              <w:t xml:space="preserve"> </w:t>
            </w:r>
            <w:r>
              <w:rPr>
                <w:color w:val="FF0000"/>
                <w:sz w:val="24"/>
                <w:szCs w:val="24"/>
              </w:rPr>
              <w:t>TIR</w:t>
            </w:r>
          </w:p>
        </w:tc>
      </w:tr>
    </w:tbl>
    <w:p w:rsidR="00D7169F" w:rsidRDefault="00000000">
      <w:pPr>
        <w:spacing w:before="240" w:after="120"/>
        <w:rPr>
          <w:b/>
          <w:sz w:val="24"/>
          <w:szCs w:val="24"/>
        </w:rPr>
      </w:pPr>
      <w:r>
        <w:rPr>
          <w:b/>
          <w:sz w:val="24"/>
          <w:szCs w:val="24"/>
        </w:rPr>
        <w:lastRenderedPageBreak/>
        <w:t xml:space="preserve"> </w:t>
      </w:r>
    </w:p>
    <w:p w:rsidR="00D7169F" w:rsidRDefault="00000000">
      <w:pPr>
        <w:spacing w:before="240" w:after="120"/>
        <w:rPr>
          <w:b/>
          <w:sz w:val="28"/>
          <w:szCs w:val="28"/>
        </w:rPr>
      </w:pPr>
      <w:r>
        <w:rPr>
          <w:b/>
          <w:sz w:val="28"/>
          <w:szCs w:val="28"/>
        </w:rPr>
        <w:t>Analysis</w:t>
      </w:r>
    </w:p>
    <w:p w:rsidR="00D7169F" w:rsidRDefault="00000000">
      <w:pPr>
        <w:spacing w:before="120" w:after="100"/>
        <w:rPr>
          <w:sz w:val="24"/>
          <w:szCs w:val="24"/>
        </w:rPr>
      </w:pPr>
      <w:r>
        <w:rPr>
          <w:sz w:val="24"/>
          <w:szCs w:val="24"/>
        </w:rPr>
        <w:t>1.</w:t>
      </w:r>
      <w:r>
        <w:rPr>
          <w:sz w:val="14"/>
          <w:szCs w:val="14"/>
        </w:rPr>
        <w:t xml:space="preserve">   </w:t>
      </w:r>
      <w:r>
        <w:rPr>
          <w:sz w:val="24"/>
          <w:szCs w:val="24"/>
        </w:rPr>
        <w:t>What trends did you notice in Table A of your Observations?</w:t>
      </w:r>
    </w:p>
    <w:p w:rsidR="00D7169F" w:rsidRDefault="00000000">
      <w:pPr>
        <w:spacing w:before="240" w:after="240"/>
        <w:rPr>
          <w:color w:val="FF0000"/>
          <w:sz w:val="24"/>
          <w:szCs w:val="24"/>
        </w:rPr>
      </w:pPr>
      <w:r>
        <w:rPr>
          <w:color w:val="FF0000"/>
          <w:sz w:val="24"/>
          <w:szCs w:val="24"/>
        </w:rPr>
        <w:t>As n</w:t>
      </w:r>
      <w:r>
        <w:rPr>
          <w:color w:val="FF0000"/>
          <w:sz w:val="24"/>
          <w:szCs w:val="24"/>
          <w:vertAlign w:val="subscript"/>
        </w:rPr>
        <w:t>2</w:t>
      </w:r>
      <w:r>
        <w:rPr>
          <w:color w:val="FF0000"/>
          <w:sz w:val="24"/>
          <w:szCs w:val="24"/>
        </w:rPr>
        <w:t xml:space="preserve"> increases while n</w:t>
      </w:r>
      <w:r>
        <w:rPr>
          <w:color w:val="FF0000"/>
          <w:sz w:val="24"/>
          <w:szCs w:val="24"/>
          <w:vertAlign w:val="subscript"/>
        </w:rPr>
        <w:t>1</w:t>
      </w:r>
      <w:r>
        <w:rPr>
          <w:color w:val="FF0000"/>
          <w:sz w:val="24"/>
          <w:szCs w:val="24"/>
        </w:rPr>
        <w:t xml:space="preserve"> remains the same, the angle of refraction becomes smaller which will have the refracted ray move closer to the normal.</w:t>
      </w:r>
    </w:p>
    <w:p w:rsidR="00D7169F" w:rsidRDefault="00000000">
      <w:pPr>
        <w:spacing w:before="240" w:after="240"/>
        <w:rPr>
          <w:sz w:val="24"/>
          <w:szCs w:val="24"/>
        </w:rPr>
      </w:pPr>
      <w:r>
        <w:rPr>
          <w:sz w:val="24"/>
          <w:szCs w:val="24"/>
        </w:rPr>
        <w:t>2.  Do you notice any mathematical relationships between sin Θ</w:t>
      </w:r>
      <w:r>
        <w:rPr>
          <w:sz w:val="24"/>
          <w:szCs w:val="24"/>
          <w:vertAlign w:val="subscript"/>
        </w:rPr>
        <w:t>1</w:t>
      </w:r>
      <w:r>
        <w:rPr>
          <w:sz w:val="24"/>
          <w:szCs w:val="24"/>
        </w:rPr>
        <w:t>/sin Θ</w:t>
      </w:r>
      <w:r>
        <w:rPr>
          <w:sz w:val="24"/>
          <w:szCs w:val="24"/>
          <w:vertAlign w:val="subscript"/>
        </w:rPr>
        <w:t>2</w:t>
      </w:r>
      <w:r>
        <w:rPr>
          <w:sz w:val="24"/>
          <w:szCs w:val="24"/>
        </w:rPr>
        <w:t>, n</w:t>
      </w:r>
      <w:r>
        <w:rPr>
          <w:sz w:val="24"/>
          <w:szCs w:val="24"/>
          <w:vertAlign w:val="subscript"/>
        </w:rPr>
        <w:t>1</w:t>
      </w:r>
      <w:r>
        <w:rPr>
          <w:sz w:val="24"/>
          <w:szCs w:val="24"/>
        </w:rPr>
        <w:t xml:space="preserve"> and n</w:t>
      </w:r>
      <w:r>
        <w:rPr>
          <w:sz w:val="24"/>
          <w:szCs w:val="24"/>
          <w:vertAlign w:val="subscript"/>
        </w:rPr>
        <w:t>2</w:t>
      </w:r>
      <w:r>
        <w:rPr>
          <w:sz w:val="24"/>
          <w:szCs w:val="24"/>
        </w:rPr>
        <w:t xml:space="preserve"> in Table A?</w:t>
      </w:r>
    </w:p>
    <w:p w:rsidR="00D7169F" w:rsidRDefault="00000000">
      <w:pPr>
        <w:spacing w:before="240" w:after="240"/>
        <w:rPr>
          <w:color w:val="FF0000"/>
          <w:sz w:val="24"/>
          <w:szCs w:val="24"/>
        </w:rPr>
      </w:pPr>
      <w:r>
        <w:rPr>
          <w:sz w:val="24"/>
          <w:szCs w:val="24"/>
        </w:rPr>
        <w:t xml:space="preserve"> </w:t>
      </w:r>
      <w:r>
        <w:rPr>
          <w:color w:val="FF0000"/>
          <w:sz w:val="24"/>
          <w:szCs w:val="24"/>
        </w:rPr>
        <w:t>The result of sin Θ</w:t>
      </w:r>
      <w:r>
        <w:rPr>
          <w:color w:val="FF0000"/>
          <w:sz w:val="24"/>
          <w:szCs w:val="24"/>
          <w:vertAlign w:val="subscript"/>
        </w:rPr>
        <w:t>1</w:t>
      </w:r>
      <w:r>
        <w:rPr>
          <w:color w:val="FF0000"/>
          <w:sz w:val="24"/>
          <w:szCs w:val="24"/>
        </w:rPr>
        <w:t>/sin Θ</w:t>
      </w:r>
      <w:r>
        <w:rPr>
          <w:color w:val="FF0000"/>
          <w:sz w:val="24"/>
          <w:szCs w:val="24"/>
          <w:vertAlign w:val="subscript"/>
        </w:rPr>
        <w:t xml:space="preserve">2 </w:t>
      </w:r>
      <w:r>
        <w:rPr>
          <w:color w:val="FF0000"/>
          <w:sz w:val="24"/>
          <w:szCs w:val="24"/>
        </w:rPr>
        <w:t>is equivalent to n</w:t>
      </w:r>
      <w:r>
        <w:rPr>
          <w:color w:val="FF0000"/>
          <w:sz w:val="24"/>
          <w:szCs w:val="24"/>
          <w:vertAlign w:val="subscript"/>
        </w:rPr>
        <w:t xml:space="preserve">2 </w:t>
      </w:r>
      <w:r>
        <w:rPr>
          <w:color w:val="FF0000"/>
          <w:sz w:val="24"/>
          <w:szCs w:val="24"/>
        </w:rPr>
        <w:t>divided by n</w:t>
      </w:r>
      <w:r>
        <w:rPr>
          <w:color w:val="FF0000"/>
          <w:sz w:val="24"/>
          <w:szCs w:val="24"/>
          <w:vertAlign w:val="subscript"/>
        </w:rPr>
        <w:t xml:space="preserve">1 </w:t>
      </w:r>
      <w:r>
        <w:rPr>
          <w:color w:val="FF0000"/>
          <w:sz w:val="24"/>
          <w:szCs w:val="24"/>
        </w:rPr>
        <w:t>which is Snell’s law.</w:t>
      </w:r>
    </w:p>
    <w:p w:rsidR="00D7169F" w:rsidRDefault="00000000">
      <w:pPr>
        <w:spacing w:before="240" w:after="240"/>
        <w:rPr>
          <w:color w:val="FF0000"/>
          <w:sz w:val="24"/>
          <w:szCs w:val="24"/>
        </w:rPr>
      </w:pPr>
      <w:r>
        <w:rPr>
          <w:color w:val="FF0000"/>
          <w:sz w:val="24"/>
          <w:szCs w:val="24"/>
        </w:rPr>
        <w:t>**Many students will respond: The result of sin Θ</w:t>
      </w:r>
      <w:r>
        <w:rPr>
          <w:color w:val="FF0000"/>
          <w:sz w:val="24"/>
          <w:szCs w:val="24"/>
          <w:vertAlign w:val="subscript"/>
        </w:rPr>
        <w:t>1</w:t>
      </w:r>
      <w:r>
        <w:rPr>
          <w:color w:val="FF0000"/>
          <w:sz w:val="24"/>
          <w:szCs w:val="24"/>
        </w:rPr>
        <w:t>/sin Θ</w:t>
      </w:r>
      <w:r>
        <w:rPr>
          <w:color w:val="FF0000"/>
          <w:sz w:val="24"/>
          <w:szCs w:val="24"/>
          <w:vertAlign w:val="subscript"/>
        </w:rPr>
        <w:t xml:space="preserve">2 </w:t>
      </w:r>
      <w:r>
        <w:rPr>
          <w:color w:val="FF0000"/>
          <w:sz w:val="24"/>
          <w:szCs w:val="24"/>
        </w:rPr>
        <w:t>is equivalent to n</w:t>
      </w:r>
      <w:r>
        <w:rPr>
          <w:color w:val="FF0000"/>
          <w:sz w:val="24"/>
          <w:szCs w:val="24"/>
          <w:vertAlign w:val="subscript"/>
        </w:rPr>
        <w:t xml:space="preserve">2 </w:t>
      </w:r>
      <w:r>
        <w:rPr>
          <w:color w:val="FF0000"/>
          <w:sz w:val="24"/>
          <w:szCs w:val="24"/>
        </w:rPr>
        <w:t>which is a misconception. To help students understand this better, it may be helpful to have them investigate a situation where both n</w:t>
      </w:r>
      <w:r>
        <w:rPr>
          <w:color w:val="FF0000"/>
          <w:sz w:val="24"/>
          <w:szCs w:val="24"/>
          <w:vertAlign w:val="subscript"/>
        </w:rPr>
        <w:t xml:space="preserve">1 </w:t>
      </w:r>
      <w:r>
        <w:rPr>
          <w:color w:val="FF0000"/>
          <w:sz w:val="24"/>
          <w:szCs w:val="24"/>
        </w:rPr>
        <w:t>and n</w:t>
      </w:r>
      <w:r>
        <w:rPr>
          <w:color w:val="FF0000"/>
          <w:sz w:val="24"/>
          <w:szCs w:val="24"/>
          <w:vertAlign w:val="subscript"/>
        </w:rPr>
        <w:t>2</w:t>
      </w:r>
      <w:r>
        <w:rPr>
          <w:color w:val="FF0000"/>
          <w:sz w:val="24"/>
          <w:szCs w:val="24"/>
        </w:rPr>
        <w:t xml:space="preserve"> </w:t>
      </w:r>
      <m:oMath>
        <m:r>
          <w:rPr>
            <w:rFonts w:ascii="Cambria Math" w:hAnsi="Cambria Math"/>
          </w:rPr>
          <m:t>≠</m:t>
        </m:r>
      </m:oMath>
      <w:r>
        <w:rPr>
          <w:color w:val="FF0000"/>
          <w:sz w:val="24"/>
          <w:szCs w:val="24"/>
        </w:rPr>
        <w:t xml:space="preserve"> 1. </w:t>
      </w:r>
    </w:p>
    <w:p w:rsidR="00D7169F" w:rsidRDefault="00000000">
      <w:pPr>
        <w:spacing w:before="240" w:after="240"/>
        <w:rPr>
          <w:sz w:val="24"/>
          <w:szCs w:val="24"/>
        </w:rPr>
      </w:pPr>
      <w:r>
        <w:rPr>
          <w:sz w:val="24"/>
          <w:szCs w:val="24"/>
        </w:rPr>
        <w:t>3.</w:t>
      </w:r>
      <w:r>
        <w:rPr>
          <w:sz w:val="14"/>
          <w:szCs w:val="14"/>
        </w:rPr>
        <w:t xml:space="preserve">  </w:t>
      </w:r>
      <w:r>
        <w:rPr>
          <w:sz w:val="24"/>
          <w:szCs w:val="24"/>
        </w:rPr>
        <w:t>What trends did you notice in Table B of your Observations?</w:t>
      </w:r>
    </w:p>
    <w:p w:rsidR="00D7169F" w:rsidRDefault="00000000">
      <w:pPr>
        <w:spacing w:before="240" w:after="240"/>
        <w:rPr>
          <w:sz w:val="24"/>
          <w:szCs w:val="24"/>
        </w:rPr>
      </w:pPr>
      <w:r>
        <w:rPr>
          <w:sz w:val="24"/>
          <w:szCs w:val="24"/>
        </w:rPr>
        <w:t xml:space="preserve"> </w:t>
      </w:r>
      <w:r>
        <w:rPr>
          <w:color w:val="FF0000"/>
          <w:sz w:val="24"/>
          <w:szCs w:val="24"/>
        </w:rPr>
        <w:t>As n</w:t>
      </w:r>
      <w:r>
        <w:rPr>
          <w:color w:val="FF0000"/>
          <w:sz w:val="24"/>
          <w:szCs w:val="24"/>
          <w:vertAlign w:val="subscript"/>
        </w:rPr>
        <w:t>1</w:t>
      </w:r>
      <w:r>
        <w:rPr>
          <w:color w:val="FF0000"/>
          <w:sz w:val="24"/>
          <w:szCs w:val="24"/>
        </w:rPr>
        <w:t xml:space="preserve"> increases while n</w:t>
      </w:r>
      <w:r>
        <w:rPr>
          <w:color w:val="FF0000"/>
          <w:sz w:val="24"/>
          <w:szCs w:val="24"/>
          <w:vertAlign w:val="subscript"/>
        </w:rPr>
        <w:t>2</w:t>
      </w:r>
      <w:r>
        <w:rPr>
          <w:color w:val="FF0000"/>
          <w:sz w:val="24"/>
          <w:szCs w:val="24"/>
        </w:rPr>
        <w:t xml:space="preserve"> remains the same, the angle of refraction becomes larger which will have the refracted ray move farther from the normal. At one point, when the angle of incidence reaches the critical angle, the refracted ray disappears and Total Internal Reflection (TIR) occurs.</w:t>
      </w:r>
      <w:r>
        <w:rPr>
          <w:sz w:val="24"/>
          <w:szCs w:val="24"/>
        </w:rPr>
        <w:t xml:space="preserve"> </w:t>
      </w:r>
    </w:p>
    <w:p w:rsidR="00D7169F" w:rsidRDefault="00000000">
      <w:pPr>
        <w:spacing w:before="240" w:after="240"/>
        <w:rPr>
          <w:sz w:val="24"/>
          <w:szCs w:val="24"/>
        </w:rPr>
      </w:pPr>
      <w:r>
        <w:rPr>
          <w:sz w:val="24"/>
          <w:szCs w:val="24"/>
        </w:rPr>
        <w:t>4.</w:t>
      </w:r>
      <w:r>
        <w:rPr>
          <w:sz w:val="14"/>
          <w:szCs w:val="14"/>
        </w:rPr>
        <w:t xml:space="preserve">  </w:t>
      </w:r>
      <w:r>
        <w:rPr>
          <w:sz w:val="24"/>
          <w:szCs w:val="24"/>
        </w:rPr>
        <w:t>What is the critical angle for each value of n</w:t>
      </w:r>
      <w:r>
        <w:rPr>
          <w:sz w:val="24"/>
          <w:szCs w:val="24"/>
          <w:vertAlign w:val="subscript"/>
        </w:rPr>
        <w:t>1</w:t>
      </w:r>
      <w:r>
        <w:rPr>
          <w:sz w:val="24"/>
          <w:szCs w:val="24"/>
        </w:rPr>
        <w:t xml:space="preserve"> in scenario 2? Use the application to determine the exact value for each case.</w:t>
      </w:r>
    </w:p>
    <w:tbl>
      <w:tblPr>
        <w:tblStyle w:val="a2"/>
        <w:tblW w:w="8250" w:type="dxa"/>
        <w:tblBorders>
          <w:top w:val="nil"/>
          <w:left w:val="nil"/>
          <w:bottom w:val="nil"/>
          <w:right w:val="nil"/>
          <w:insideH w:val="nil"/>
          <w:insideV w:val="nil"/>
        </w:tblBorders>
        <w:tblLayout w:type="fixed"/>
        <w:tblLook w:val="0600" w:firstRow="0" w:lastRow="0" w:firstColumn="0" w:lastColumn="0" w:noHBand="1" w:noVBand="1"/>
      </w:tblPr>
      <w:tblGrid>
        <w:gridCol w:w="4215"/>
        <w:gridCol w:w="4035"/>
      </w:tblGrid>
      <w:tr w:rsidR="00D7169F">
        <w:trPr>
          <w:trHeight w:val="590"/>
        </w:trPr>
        <w:tc>
          <w:tcPr>
            <w:tcW w:w="4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jc w:val="center"/>
              <w:rPr>
                <w:sz w:val="24"/>
                <w:szCs w:val="24"/>
              </w:rPr>
            </w:pPr>
            <w:r>
              <w:rPr>
                <w:sz w:val="24"/>
                <w:szCs w:val="24"/>
              </w:rPr>
              <w:t>When n</w:t>
            </w:r>
            <w:r>
              <w:rPr>
                <w:sz w:val="24"/>
                <w:szCs w:val="24"/>
                <w:vertAlign w:val="subscript"/>
              </w:rPr>
              <w:t>1</w:t>
            </w:r>
            <w:r>
              <w:rPr>
                <w:sz w:val="24"/>
                <w:szCs w:val="24"/>
              </w:rPr>
              <w:t xml:space="preserve"> =</w:t>
            </w:r>
          </w:p>
        </w:tc>
        <w:tc>
          <w:tcPr>
            <w:tcW w:w="40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jc w:val="center"/>
              <w:rPr>
                <w:sz w:val="24"/>
                <w:szCs w:val="24"/>
              </w:rPr>
            </w:pPr>
            <w:r>
              <w:rPr>
                <w:sz w:val="24"/>
                <w:szCs w:val="24"/>
              </w:rPr>
              <w:t>Critical angle value</w:t>
            </w:r>
          </w:p>
        </w:tc>
      </w:tr>
      <w:tr w:rsidR="00D7169F">
        <w:trPr>
          <w:trHeight w:val="545"/>
        </w:trPr>
        <w:tc>
          <w:tcPr>
            <w:tcW w:w="42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jc w:val="center"/>
              <w:rPr>
                <w:sz w:val="24"/>
                <w:szCs w:val="24"/>
              </w:rPr>
            </w:pPr>
            <w:r>
              <w:rPr>
                <w:sz w:val="24"/>
                <w:szCs w:val="24"/>
              </w:rPr>
              <w:t>1.25</w:t>
            </w:r>
          </w:p>
        </w:tc>
        <w:tc>
          <w:tcPr>
            <w:tcW w:w="40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rPr>
                <w:color w:val="FF0000"/>
                <w:sz w:val="24"/>
                <w:szCs w:val="24"/>
              </w:rPr>
            </w:pPr>
            <w:r>
              <w:rPr>
                <w:sz w:val="24"/>
                <w:szCs w:val="24"/>
              </w:rPr>
              <w:t xml:space="preserve"> </w:t>
            </w:r>
            <w:r>
              <w:rPr>
                <w:color w:val="FF0000"/>
                <w:sz w:val="24"/>
                <w:szCs w:val="24"/>
              </w:rPr>
              <w:t>53.0</w:t>
            </w:r>
          </w:p>
        </w:tc>
      </w:tr>
      <w:tr w:rsidR="00D7169F">
        <w:trPr>
          <w:trHeight w:val="545"/>
        </w:trPr>
        <w:tc>
          <w:tcPr>
            <w:tcW w:w="42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jc w:val="center"/>
              <w:rPr>
                <w:sz w:val="24"/>
                <w:szCs w:val="24"/>
              </w:rPr>
            </w:pPr>
            <w:r>
              <w:rPr>
                <w:sz w:val="24"/>
                <w:szCs w:val="24"/>
              </w:rPr>
              <w:t>1.50</w:t>
            </w:r>
          </w:p>
        </w:tc>
        <w:tc>
          <w:tcPr>
            <w:tcW w:w="40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rPr>
                <w:color w:val="FF0000"/>
                <w:sz w:val="24"/>
                <w:szCs w:val="24"/>
              </w:rPr>
            </w:pPr>
            <w:r>
              <w:rPr>
                <w:sz w:val="24"/>
                <w:szCs w:val="24"/>
              </w:rPr>
              <w:t xml:space="preserve"> </w:t>
            </w:r>
            <w:r>
              <w:rPr>
                <w:color w:val="FF0000"/>
                <w:sz w:val="24"/>
                <w:szCs w:val="24"/>
              </w:rPr>
              <w:t>41.8</w:t>
            </w:r>
          </w:p>
        </w:tc>
      </w:tr>
      <w:tr w:rsidR="00D7169F">
        <w:trPr>
          <w:trHeight w:val="545"/>
        </w:trPr>
        <w:tc>
          <w:tcPr>
            <w:tcW w:w="42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jc w:val="center"/>
              <w:rPr>
                <w:sz w:val="24"/>
                <w:szCs w:val="24"/>
              </w:rPr>
            </w:pPr>
            <w:r>
              <w:rPr>
                <w:sz w:val="24"/>
                <w:szCs w:val="24"/>
              </w:rPr>
              <w:t>1.75</w:t>
            </w:r>
          </w:p>
        </w:tc>
        <w:tc>
          <w:tcPr>
            <w:tcW w:w="40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7169F" w:rsidRDefault="00000000">
            <w:pPr>
              <w:spacing w:before="240" w:after="240"/>
              <w:ind w:left="700"/>
              <w:rPr>
                <w:color w:val="FF0000"/>
                <w:sz w:val="24"/>
                <w:szCs w:val="24"/>
              </w:rPr>
            </w:pPr>
            <w:r>
              <w:rPr>
                <w:sz w:val="24"/>
                <w:szCs w:val="24"/>
              </w:rPr>
              <w:t xml:space="preserve"> </w:t>
            </w:r>
            <w:r>
              <w:rPr>
                <w:color w:val="FF0000"/>
                <w:sz w:val="24"/>
                <w:szCs w:val="24"/>
              </w:rPr>
              <w:t>34.8</w:t>
            </w:r>
          </w:p>
        </w:tc>
      </w:tr>
    </w:tbl>
    <w:p w:rsidR="00D7169F" w:rsidRDefault="00000000">
      <w:pPr>
        <w:spacing w:before="240" w:after="240"/>
        <w:rPr>
          <w:sz w:val="24"/>
          <w:szCs w:val="24"/>
        </w:rPr>
      </w:pPr>
      <w:r>
        <w:rPr>
          <w:sz w:val="24"/>
          <w:szCs w:val="24"/>
        </w:rPr>
        <w:t>5.</w:t>
      </w:r>
      <w:r>
        <w:rPr>
          <w:sz w:val="14"/>
          <w:szCs w:val="14"/>
        </w:rPr>
        <w:t xml:space="preserve">  </w:t>
      </w:r>
      <w:r>
        <w:rPr>
          <w:sz w:val="24"/>
          <w:szCs w:val="24"/>
        </w:rPr>
        <w:t>What happens to the refracted ray when Θ</w:t>
      </w:r>
      <w:r>
        <w:rPr>
          <w:sz w:val="24"/>
          <w:szCs w:val="24"/>
          <w:vertAlign w:val="subscript"/>
        </w:rPr>
        <w:t>1</w:t>
      </w:r>
      <w:r>
        <w:rPr>
          <w:sz w:val="24"/>
          <w:szCs w:val="24"/>
        </w:rPr>
        <w:t xml:space="preserve"> is greater than the critical angle?</w:t>
      </w:r>
    </w:p>
    <w:p w:rsidR="00D7169F" w:rsidRDefault="00000000">
      <w:pPr>
        <w:spacing w:before="240" w:after="240"/>
        <w:rPr>
          <w:color w:val="FF0000"/>
          <w:sz w:val="24"/>
          <w:szCs w:val="24"/>
        </w:rPr>
      </w:pPr>
      <w:r>
        <w:rPr>
          <w:sz w:val="24"/>
          <w:szCs w:val="24"/>
        </w:rPr>
        <w:t xml:space="preserve"> </w:t>
      </w:r>
      <w:r>
        <w:rPr>
          <w:color w:val="FF0000"/>
          <w:sz w:val="24"/>
          <w:szCs w:val="24"/>
        </w:rPr>
        <w:t>We can observe the phenomenon of Total Internal Reflection.</w:t>
      </w:r>
    </w:p>
    <w:p w:rsidR="00D7169F" w:rsidRDefault="00D7169F">
      <w:pPr>
        <w:spacing w:before="240" w:after="240"/>
        <w:ind w:left="780" w:hanging="360"/>
        <w:rPr>
          <w:sz w:val="24"/>
          <w:szCs w:val="24"/>
        </w:rPr>
      </w:pPr>
    </w:p>
    <w:p w:rsidR="00D7169F" w:rsidRDefault="00D7169F">
      <w:pPr>
        <w:spacing w:before="240" w:after="240"/>
        <w:ind w:left="780" w:hanging="360"/>
        <w:rPr>
          <w:sz w:val="24"/>
          <w:szCs w:val="24"/>
        </w:rPr>
      </w:pPr>
    </w:p>
    <w:p w:rsidR="00D7169F" w:rsidRDefault="00000000">
      <w:pPr>
        <w:spacing w:before="240" w:after="240"/>
        <w:rPr>
          <w:sz w:val="24"/>
          <w:szCs w:val="24"/>
        </w:rPr>
      </w:pPr>
      <w:r>
        <w:rPr>
          <w:sz w:val="24"/>
          <w:szCs w:val="24"/>
        </w:rPr>
        <w:t>6.</w:t>
      </w:r>
      <w:r>
        <w:rPr>
          <w:sz w:val="14"/>
          <w:szCs w:val="14"/>
        </w:rPr>
        <w:t xml:space="preserve">  </w:t>
      </w:r>
      <w:r>
        <w:rPr>
          <w:sz w:val="24"/>
          <w:szCs w:val="24"/>
        </w:rPr>
        <w:t>As the value of n</w:t>
      </w:r>
      <w:r>
        <w:rPr>
          <w:sz w:val="24"/>
          <w:szCs w:val="24"/>
          <w:vertAlign w:val="subscript"/>
        </w:rPr>
        <w:t>1</w:t>
      </w:r>
      <w:r>
        <w:rPr>
          <w:sz w:val="24"/>
          <w:szCs w:val="24"/>
        </w:rPr>
        <w:t xml:space="preserve"> increases, what happens to the critical angle? Why?</w:t>
      </w:r>
    </w:p>
    <w:p w:rsidR="00D7169F" w:rsidRDefault="00000000">
      <w:pPr>
        <w:spacing w:before="240" w:after="240"/>
        <w:rPr>
          <w:color w:val="FF0000"/>
          <w:sz w:val="24"/>
          <w:szCs w:val="24"/>
        </w:rPr>
      </w:pPr>
      <w:r>
        <w:rPr>
          <w:sz w:val="24"/>
          <w:szCs w:val="24"/>
        </w:rPr>
        <w:t xml:space="preserve"> </w:t>
      </w:r>
      <w:r>
        <w:rPr>
          <w:color w:val="FF0000"/>
          <w:sz w:val="24"/>
          <w:szCs w:val="24"/>
        </w:rPr>
        <w:t>As the value of n</w:t>
      </w:r>
      <w:r>
        <w:rPr>
          <w:color w:val="FF0000"/>
          <w:sz w:val="24"/>
          <w:szCs w:val="24"/>
          <w:vertAlign w:val="subscript"/>
        </w:rPr>
        <w:t>1</w:t>
      </w:r>
      <w:r>
        <w:rPr>
          <w:color w:val="FF0000"/>
          <w:sz w:val="24"/>
          <w:szCs w:val="24"/>
        </w:rPr>
        <w:t xml:space="preserve"> increases, the critical angle decreases because the greater the refractive index of the first medium is, the greater the relative speed of the refracted ray will be through the second medium, which will make it further away from the normal.</w:t>
      </w:r>
    </w:p>
    <w:p w:rsidR="00D7169F" w:rsidRDefault="00000000">
      <w:pPr>
        <w:spacing w:before="240" w:after="240"/>
        <w:rPr>
          <w:sz w:val="24"/>
          <w:szCs w:val="24"/>
        </w:rPr>
      </w:pPr>
      <w:r>
        <w:rPr>
          <w:sz w:val="24"/>
          <w:szCs w:val="24"/>
        </w:rPr>
        <w:t>7.  Does the same mathematical relationship you found in question #2 work when Θ</w:t>
      </w:r>
      <w:r>
        <w:rPr>
          <w:sz w:val="24"/>
          <w:szCs w:val="24"/>
          <w:vertAlign w:val="subscript"/>
        </w:rPr>
        <w:t>1</w:t>
      </w:r>
      <w:r>
        <w:rPr>
          <w:sz w:val="24"/>
          <w:szCs w:val="24"/>
        </w:rPr>
        <w:t xml:space="preserve"> is </w:t>
      </w:r>
      <w:r>
        <w:rPr>
          <w:b/>
          <w:sz w:val="24"/>
          <w:szCs w:val="24"/>
        </w:rPr>
        <w:t>less than the critical angle</w:t>
      </w:r>
      <w:r>
        <w:rPr>
          <w:sz w:val="24"/>
          <w:szCs w:val="24"/>
        </w:rPr>
        <w:t xml:space="preserve"> for the data you collected in Table B? If not, can you suggest a new mathematical relationship between sin Θ</w:t>
      </w:r>
      <w:r>
        <w:rPr>
          <w:sz w:val="24"/>
          <w:szCs w:val="24"/>
          <w:vertAlign w:val="subscript"/>
        </w:rPr>
        <w:t>1</w:t>
      </w:r>
      <w:r>
        <w:rPr>
          <w:sz w:val="24"/>
          <w:szCs w:val="24"/>
        </w:rPr>
        <w:t>/sin Θ</w:t>
      </w:r>
      <w:r>
        <w:rPr>
          <w:sz w:val="24"/>
          <w:szCs w:val="24"/>
          <w:vertAlign w:val="subscript"/>
        </w:rPr>
        <w:t>2</w:t>
      </w:r>
      <w:r>
        <w:rPr>
          <w:sz w:val="24"/>
          <w:szCs w:val="24"/>
        </w:rPr>
        <w:t>, n</w:t>
      </w:r>
      <w:r>
        <w:rPr>
          <w:sz w:val="24"/>
          <w:szCs w:val="24"/>
          <w:vertAlign w:val="subscript"/>
        </w:rPr>
        <w:t>1</w:t>
      </w:r>
      <w:r>
        <w:rPr>
          <w:sz w:val="24"/>
          <w:szCs w:val="24"/>
        </w:rPr>
        <w:t xml:space="preserve"> and n</w:t>
      </w:r>
      <w:r>
        <w:rPr>
          <w:sz w:val="24"/>
          <w:szCs w:val="24"/>
          <w:vertAlign w:val="subscript"/>
        </w:rPr>
        <w:t>2</w:t>
      </w:r>
      <w:r>
        <w:rPr>
          <w:sz w:val="24"/>
          <w:szCs w:val="24"/>
        </w:rPr>
        <w:t xml:space="preserve"> for angles less than the critical angle?</w:t>
      </w:r>
    </w:p>
    <w:p w:rsidR="00D7169F" w:rsidRDefault="00000000">
      <w:pPr>
        <w:spacing w:before="240" w:after="240"/>
        <w:rPr>
          <w:color w:val="FF0000"/>
          <w:sz w:val="24"/>
          <w:szCs w:val="24"/>
        </w:rPr>
      </w:pPr>
      <w:r>
        <w:rPr>
          <w:sz w:val="24"/>
          <w:szCs w:val="24"/>
        </w:rPr>
        <w:t xml:space="preserve"> </w:t>
      </w:r>
      <w:r>
        <w:rPr>
          <w:color w:val="FF0000"/>
          <w:sz w:val="24"/>
          <w:szCs w:val="24"/>
        </w:rPr>
        <w:t>The result of sin Θ</w:t>
      </w:r>
      <w:r>
        <w:rPr>
          <w:color w:val="FF0000"/>
          <w:sz w:val="24"/>
          <w:szCs w:val="24"/>
          <w:vertAlign w:val="subscript"/>
        </w:rPr>
        <w:t>1</w:t>
      </w:r>
      <w:r>
        <w:rPr>
          <w:color w:val="FF0000"/>
          <w:sz w:val="24"/>
          <w:szCs w:val="24"/>
        </w:rPr>
        <w:t>/sin Θ</w:t>
      </w:r>
      <w:r>
        <w:rPr>
          <w:color w:val="FF0000"/>
          <w:sz w:val="24"/>
          <w:szCs w:val="24"/>
          <w:vertAlign w:val="subscript"/>
        </w:rPr>
        <w:t xml:space="preserve">2 </w:t>
      </w:r>
      <w:r>
        <w:rPr>
          <w:color w:val="FF0000"/>
          <w:sz w:val="24"/>
          <w:szCs w:val="24"/>
        </w:rPr>
        <w:t>is equivalent to n</w:t>
      </w:r>
      <w:r>
        <w:rPr>
          <w:color w:val="FF0000"/>
          <w:sz w:val="24"/>
          <w:szCs w:val="24"/>
          <w:vertAlign w:val="subscript"/>
        </w:rPr>
        <w:t xml:space="preserve">2 </w:t>
      </w:r>
      <w:r>
        <w:rPr>
          <w:color w:val="FF0000"/>
          <w:sz w:val="24"/>
          <w:szCs w:val="24"/>
        </w:rPr>
        <w:t>divided by n</w:t>
      </w:r>
      <w:r>
        <w:rPr>
          <w:color w:val="FF0000"/>
          <w:sz w:val="24"/>
          <w:szCs w:val="24"/>
          <w:vertAlign w:val="subscript"/>
        </w:rPr>
        <w:t xml:space="preserve">1 </w:t>
      </w:r>
      <w:r>
        <w:rPr>
          <w:color w:val="FF0000"/>
          <w:sz w:val="24"/>
          <w:szCs w:val="24"/>
        </w:rPr>
        <w:t>which is Snell’s law.</w:t>
      </w:r>
    </w:p>
    <w:p w:rsidR="00D7169F" w:rsidRDefault="00000000">
      <w:pPr>
        <w:spacing w:before="240" w:after="240"/>
        <w:rPr>
          <w:b/>
          <w:sz w:val="28"/>
          <w:szCs w:val="28"/>
        </w:rPr>
      </w:pPr>
      <w:r>
        <w:rPr>
          <w:color w:val="FF0000"/>
          <w:sz w:val="24"/>
          <w:szCs w:val="24"/>
        </w:rPr>
        <w:t xml:space="preserve">**Many students will respond: No, </w:t>
      </w:r>
      <w:r>
        <w:rPr>
          <w:color w:val="FF0000"/>
          <w:sz w:val="24"/>
          <w:szCs w:val="24"/>
          <w:vertAlign w:val="subscript"/>
        </w:rPr>
        <w:t xml:space="preserve"> </w:t>
      </w:r>
      <w:r>
        <w:rPr>
          <w:color w:val="FF0000"/>
          <w:sz w:val="24"/>
          <w:szCs w:val="24"/>
        </w:rPr>
        <w:t>which is a misconception as they haven’t made the connection between the parameters of Snell’s law and cannot suggest a new mathematical relationship.</w:t>
      </w:r>
    </w:p>
    <w:p w:rsidR="00D7169F" w:rsidRDefault="00000000">
      <w:pPr>
        <w:spacing w:before="240" w:after="240"/>
        <w:rPr>
          <w:b/>
          <w:sz w:val="28"/>
          <w:szCs w:val="28"/>
        </w:rPr>
      </w:pPr>
      <w:r>
        <w:rPr>
          <w:b/>
          <w:sz w:val="28"/>
          <w:szCs w:val="28"/>
        </w:rPr>
        <w:t>Conclusion</w:t>
      </w:r>
    </w:p>
    <w:p w:rsidR="00D7169F" w:rsidRDefault="00000000">
      <w:pPr>
        <w:spacing w:before="240" w:after="240"/>
        <w:rPr>
          <w:sz w:val="24"/>
          <w:szCs w:val="24"/>
        </w:rPr>
      </w:pPr>
      <w:r>
        <w:rPr>
          <w:sz w:val="24"/>
          <w:szCs w:val="24"/>
        </w:rPr>
        <w:t>What did you learn in this investigation? What can you conclude from this investigation? Were your hypotheses correct?</w:t>
      </w:r>
    </w:p>
    <w:p w:rsidR="00D7169F" w:rsidRDefault="00000000">
      <w:pPr>
        <w:spacing w:before="240" w:after="240"/>
        <w:rPr>
          <w:sz w:val="24"/>
          <w:szCs w:val="24"/>
        </w:rPr>
      </w:pPr>
      <w:r>
        <w:rPr>
          <w:sz w:val="24"/>
          <w:szCs w:val="24"/>
        </w:rPr>
        <w:t>Please make use of these optic terms you now know the meaning: incident ray, reflected ray, angle of incidence, angle of refraction, smaller than, larger than, index of refraction, medium, behavior of refracted ray, normal, closer to, farther from…</w:t>
      </w:r>
    </w:p>
    <w:p w:rsidR="00D7169F" w:rsidRDefault="00000000">
      <w:pPr>
        <w:spacing w:before="280" w:after="280" w:line="240" w:lineRule="auto"/>
        <w:rPr>
          <w:color w:val="FF0000"/>
          <w:sz w:val="24"/>
          <w:szCs w:val="24"/>
        </w:rPr>
      </w:pPr>
      <w:r>
        <w:rPr>
          <w:color w:val="FF0000"/>
          <w:sz w:val="24"/>
          <w:szCs w:val="24"/>
        </w:rPr>
        <w:t>Answers will vary, but here is a sample answer:</w:t>
      </w:r>
    </w:p>
    <w:p w:rsidR="00D7169F" w:rsidRDefault="00000000">
      <w:pPr>
        <w:spacing w:before="280" w:after="280" w:line="240" w:lineRule="auto"/>
        <w:rPr>
          <w:color w:val="FF0000"/>
          <w:sz w:val="24"/>
          <w:szCs w:val="24"/>
        </w:rPr>
      </w:pPr>
      <w:r>
        <w:rPr>
          <w:color w:val="FF0000"/>
          <w:sz w:val="24"/>
          <w:szCs w:val="24"/>
        </w:rPr>
        <w:t>When the index of refraction of the first medium is less than that of the second medium, the refracted ray moves closer to the normal which makes the angle of incidence larger than the angle of refraction.</w:t>
      </w:r>
    </w:p>
    <w:p w:rsidR="00D7169F" w:rsidRDefault="00000000">
      <w:pPr>
        <w:spacing w:before="280" w:after="280" w:line="240" w:lineRule="auto"/>
        <w:rPr>
          <w:color w:val="FF0000"/>
          <w:sz w:val="24"/>
          <w:szCs w:val="24"/>
        </w:rPr>
      </w:pPr>
      <w:r>
        <w:rPr>
          <w:color w:val="FF0000"/>
          <w:sz w:val="24"/>
          <w:szCs w:val="24"/>
        </w:rPr>
        <w:t>When the index of refraction of the first medium is more than that of the second medium, the refracted ray moves further from the normal which makes the angle of incidence smaller than the angle of refraction. In this case, it is possible to see that a critical angle of incidence would produce an angle of refraction of 90 degrees. If the angle of incidence is greater than or equal to the critical angle, no refraction occurs, rather we can observe the phenomenon of total internal reflection (TIR).</w:t>
      </w:r>
    </w:p>
    <w:p w:rsidR="00D7169F" w:rsidRDefault="00D7169F">
      <w:pPr>
        <w:spacing w:before="280" w:after="280" w:line="240" w:lineRule="auto"/>
        <w:rPr>
          <w:color w:val="FF0000"/>
          <w:sz w:val="24"/>
          <w:szCs w:val="24"/>
        </w:rPr>
      </w:pPr>
    </w:p>
    <w:p w:rsidR="00D7169F" w:rsidRDefault="00D7169F"/>
    <w:sectPr w:rsidR="00D7169F">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B8C" w:rsidRDefault="00822B8C">
      <w:pPr>
        <w:spacing w:line="240" w:lineRule="auto"/>
      </w:pPr>
      <w:r>
        <w:separator/>
      </w:r>
    </w:p>
  </w:endnote>
  <w:endnote w:type="continuationSeparator" w:id="0">
    <w:p w:rsidR="00822B8C" w:rsidRDefault="0082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21" w:rsidRDefault="00187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69F" w:rsidRDefault="00000000">
    <w:pPr>
      <w:jc w:val="center"/>
      <w:rPr>
        <w:sz w:val="18"/>
        <w:szCs w:val="18"/>
      </w:rPr>
    </w:pPr>
    <w:r>
      <w:rPr>
        <w:sz w:val="18"/>
        <w:szCs w:val="18"/>
      </w:rPr>
      <w:t>© WQSB Virtual Campus 2023</w:t>
    </w:r>
  </w:p>
  <w:p w:rsidR="00D7169F"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187F21">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21" w:rsidRDefault="0018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B8C" w:rsidRDefault="00822B8C">
      <w:pPr>
        <w:spacing w:line="240" w:lineRule="auto"/>
      </w:pPr>
      <w:r>
        <w:separator/>
      </w:r>
    </w:p>
  </w:footnote>
  <w:footnote w:type="continuationSeparator" w:id="0">
    <w:p w:rsidR="00822B8C" w:rsidRDefault="00822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21" w:rsidRDefault="00187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21" w:rsidRDefault="00187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21" w:rsidRDefault="0018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552"/>
    <w:multiLevelType w:val="multilevel"/>
    <w:tmpl w:val="5440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85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9F"/>
    <w:rsid w:val="00187F21"/>
    <w:rsid w:val="00822B8C"/>
    <w:rsid w:val="00D71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7F21"/>
    <w:pPr>
      <w:tabs>
        <w:tab w:val="center" w:pos="4680"/>
        <w:tab w:val="right" w:pos="9360"/>
      </w:tabs>
      <w:spacing w:line="240" w:lineRule="auto"/>
    </w:pPr>
  </w:style>
  <w:style w:type="character" w:customStyle="1" w:styleId="HeaderChar">
    <w:name w:val="Header Char"/>
    <w:basedOn w:val="DefaultParagraphFont"/>
    <w:link w:val="Header"/>
    <w:uiPriority w:val="99"/>
    <w:rsid w:val="00187F21"/>
  </w:style>
  <w:style w:type="paragraph" w:styleId="Footer">
    <w:name w:val="footer"/>
    <w:basedOn w:val="Normal"/>
    <w:link w:val="FooterChar"/>
    <w:uiPriority w:val="99"/>
    <w:unhideWhenUsed/>
    <w:rsid w:val="00187F21"/>
    <w:pPr>
      <w:tabs>
        <w:tab w:val="center" w:pos="4680"/>
        <w:tab w:val="right" w:pos="9360"/>
      </w:tabs>
      <w:spacing w:line="240" w:lineRule="auto"/>
    </w:pPr>
  </w:style>
  <w:style w:type="character" w:customStyle="1" w:styleId="FooterChar">
    <w:name w:val="Footer Char"/>
    <w:basedOn w:val="DefaultParagraphFont"/>
    <w:link w:val="Footer"/>
    <w:uiPriority w:val="99"/>
    <w:rsid w:val="0018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inyurl.com/refractionap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het.colorado.edu/sims/html/bending-light/latest/bending-light_e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het.colorado.edu/sims/html/bending-light/latest/bending-light_e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2023-06-27T14:02:00Z</dcterms:created>
  <dcterms:modified xsi:type="dcterms:W3CDTF">2023-06-27T14:02:00Z</dcterms:modified>
</cp:coreProperties>
</file>